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745" w:rsidRPr="006B5347" w:rsidRDefault="00717745" w:rsidP="001B533B">
      <w:pPr>
        <w:ind w:firstLine="284"/>
        <w:jc w:val="both"/>
        <w:rPr>
          <w:lang w:val="sr-Cyrl-CS"/>
        </w:rPr>
      </w:pPr>
      <w:r w:rsidRPr="006B5347">
        <w:rPr>
          <w:lang w:val="hr-HR"/>
        </w:rPr>
        <w:t xml:space="preserve">На </w:t>
      </w:r>
      <w:r w:rsidRPr="006B5347">
        <w:rPr>
          <w:lang w:val="sr-Cyrl-CS"/>
        </w:rPr>
        <w:t xml:space="preserve">основу </w:t>
      </w:r>
      <w:r w:rsidR="00EC4123" w:rsidRPr="006B5347">
        <w:rPr>
          <w:lang w:val="sr-Cyrl-CS"/>
        </w:rPr>
        <w:t>члана 3</w:t>
      </w:r>
      <w:r w:rsidR="00A35B9C" w:rsidRPr="006B5347">
        <w:rPr>
          <w:lang w:val="sr-Cyrl-CS"/>
        </w:rPr>
        <w:t>9</w:t>
      </w:r>
      <w:r w:rsidR="00EC4123" w:rsidRPr="006B5347">
        <w:rPr>
          <w:lang w:val="sr-Cyrl-CS"/>
        </w:rPr>
        <w:t>. став 2. тачка 7. Закона о локалној самоуправи („Службени гласник Републике Српске“, број</w:t>
      </w:r>
      <w:r w:rsidR="007C5C9E" w:rsidRPr="006B5347">
        <w:rPr>
          <w:lang w:val="hr-HR"/>
        </w:rPr>
        <w:t>:</w:t>
      </w:r>
      <w:r w:rsidR="00EC4123" w:rsidRPr="006B5347">
        <w:rPr>
          <w:lang w:val="sr-Cyrl-CS"/>
        </w:rPr>
        <w:t xml:space="preserve"> 97/16</w:t>
      </w:r>
      <w:r w:rsidR="00095668" w:rsidRPr="006B5347">
        <w:rPr>
          <w:lang w:val="hr-HR"/>
        </w:rPr>
        <w:t>,</w:t>
      </w:r>
      <w:r w:rsidR="007C5C9E" w:rsidRPr="006B5347">
        <w:rPr>
          <w:lang w:val="hr-HR"/>
        </w:rPr>
        <w:t xml:space="preserve"> 36/19</w:t>
      </w:r>
      <w:r w:rsidR="00095668" w:rsidRPr="006B5347">
        <w:rPr>
          <w:lang w:val="hr-HR"/>
        </w:rPr>
        <w:t xml:space="preserve"> </w:t>
      </w:r>
      <w:r w:rsidR="00095668" w:rsidRPr="006B5347">
        <w:rPr>
          <w:lang w:val="bs-Cyrl-BA"/>
        </w:rPr>
        <w:t>и 61/21</w:t>
      </w:r>
      <w:r w:rsidR="00EC4123" w:rsidRPr="006B5347">
        <w:rPr>
          <w:lang w:val="sr-Cyrl-CS"/>
        </w:rPr>
        <w:t xml:space="preserve">), </w:t>
      </w:r>
      <w:r w:rsidRPr="006B5347">
        <w:rPr>
          <w:lang w:val="sr-Cyrl-CS"/>
        </w:rPr>
        <w:t>члана 67. став 2. Закона о уређењу простора и грађењу („Службени гласник</w:t>
      </w:r>
      <w:r w:rsidR="00C2085B" w:rsidRPr="006B5347">
        <w:rPr>
          <w:lang w:val="sr-Cyrl-CS"/>
        </w:rPr>
        <w:t xml:space="preserve"> Републике Српске“, број: 40/13</w:t>
      </w:r>
      <w:r w:rsidR="00EC4123" w:rsidRPr="006B5347">
        <w:rPr>
          <w:lang w:val="sr-Cyrl-CS"/>
        </w:rPr>
        <w:t>,</w:t>
      </w:r>
      <w:r w:rsidR="00C2085B" w:rsidRPr="006B5347">
        <w:rPr>
          <w:lang w:val="hr-HR"/>
        </w:rPr>
        <w:t xml:space="preserve"> 106/15</w:t>
      </w:r>
      <w:r w:rsidR="006B35A8" w:rsidRPr="006B5347">
        <w:rPr>
          <w:lang w:val="sr-Cyrl-CS"/>
        </w:rPr>
        <w:t>,</w:t>
      </w:r>
      <w:r w:rsidR="00EC4123" w:rsidRPr="006B5347">
        <w:rPr>
          <w:lang w:val="sr-Cyrl-CS"/>
        </w:rPr>
        <w:t xml:space="preserve"> 3/16</w:t>
      </w:r>
      <w:r w:rsidR="006B35A8" w:rsidRPr="006B5347">
        <w:rPr>
          <w:lang w:val="sr-Cyrl-CS"/>
        </w:rPr>
        <w:t xml:space="preserve"> и 84/19</w:t>
      </w:r>
      <w:r w:rsidR="00EC4123" w:rsidRPr="006B5347">
        <w:rPr>
          <w:lang w:val="sr-Cyrl-CS"/>
        </w:rPr>
        <w:t>) и</w:t>
      </w:r>
      <w:r w:rsidRPr="006B5347">
        <w:rPr>
          <w:lang w:val="sr-Cyrl-CS"/>
        </w:rPr>
        <w:t xml:space="preserve"> члана </w:t>
      </w:r>
      <w:r w:rsidR="00C2085B" w:rsidRPr="006B5347">
        <w:rPr>
          <w:lang w:val="sr-Cyrl-CS"/>
        </w:rPr>
        <w:t>37</w:t>
      </w:r>
      <w:r w:rsidRPr="006B5347">
        <w:rPr>
          <w:lang w:val="sr-Cyrl-CS"/>
        </w:rPr>
        <w:t>.</w:t>
      </w:r>
      <w:r w:rsidR="00EC4123" w:rsidRPr="006B5347">
        <w:rPr>
          <w:lang w:val="sr-Cyrl-CS"/>
        </w:rPr>
        <w:t xml:space="preserve"> </w:t>
      </w:r>
      <w:r w:rsidR="00C2085B" w:rsidRPr="006B5347">
        <w:rPr>
          <w:lang w:val="sr-Cyrl-CS"/>
        </w:rPr>
        <w:t xml:space="preserve">став 2. </w:t>
      </w:r>
      <w:r w:rsidR="00821A21" w:rsidRPr="006B5347">
        <w:rPr>
          <w:lang w:val="sr-Cyrl-CS"/>
        </w:rPr>
        <w:t>тачка</w:t>
      </w:r>
      <w:r w:rsidR="00C2085B" w:rsidRPr="006B5347">
        <w:rPr>
          <w:lang w:val="sr-Cyrl-CS"/>
        </w:rPr>
        <w:t xml:space="preserve"> 7.</w:t>
      </w:r>
      <w:r w:rsidRPr="006B5347">
        <w:rPr>
          <w:lang w:val="sr-Cyrl-CS"/>
        </w:rPr>
        <w:t xml:space="preserve"> Статута </w:t>
      </w:r>
      <w:r w:rsidR="00095668" w:rsidRPr="006B5347">
        <w:rPr>
          <w:lang w:val="sr-Cyrl-CS"/>
        </w:rPr>
        <w:t>града</w:t>
      </w:r>
      <w:r w:rsidRPr="006B5347">
        <w:rPr>
          <w:lang w:val="sr-Cyrl-CS"/>
        </w:rPr>
        <w:t xml:space="preserve"> Дервента („Службени гласник </w:t>
      </w:r>
      <w:r w:rsidR="00095668" w:rsidRPr="006B5347">
        <w:rPr>
          <w:lang w:val="sr-Cyrl-CS"/>
        </w:rPr>
        <w:t>града</w:t>
      </w:r>
      <w:r w:rsidRPr="006B5347">
        <w:rPr>
          <w:lang w:val="sr-Cyrl-CS"/>
        </w:rPr>
        <w:t xml:space="preserve"> Де</w:t>
      </w:r>
      <w:r w:rsidR="00EC4123" w:rsidRPr="006B5347">
        <w:rPr>
          <w:lang w:val="sr-Cyrl-CS"/>
        </w:rPr>
        <w:t>рвента“, број</w:t>
      </w:r>
      <w:r w:rsidR="00095668" w:rsidRPr="006B5347">
        <w:rPr>
          <w:lang w:val="sr-Cyrl-CS"/>
        </w:rPr>
        <w:t>: 6/21, 20/21 и 10/22</w:t>
      </w:r>
      <w:r w:rsidRPr="006B5347">
        <w:rPr>
          <w:lang w:val="sr-Cyrl-CS"/>
        </w:rPr>
        <w:t xml:space="preserve">), Скупштина </w:t>
      </w:r>
      <w:r w:rsidR="00095668" w:rsidRPr="006B5347">
        <w:rPr>
          <w:lang w:val="sr-Cyrl-CS"/>
        </w:rPr>
        <w:t>града</w:t>
      </w:r>
      <w:r w:rsidR="00BE1037" w:rsidRPr="006B5347">
        <w:rPr>
          <w:lang w:val="sr-Cyrl-CS"/>
        </w:rPr>
        <w:t xml:space="preserve"> Дервенте</w:t>
      </w:r>
      <w:r w:rsidRPr="006B5347">
        <w:rPr>
          <w:lang w:val="sr-Cyrl-CS"/>
        </w:rPr>
        <w:t xml:space="preserve"> на </w:t>
      </w:r>
      <w:r w:rsidR="0031295A" w:rsidRPr="006B5347">
        <w:rPr>
          <w:lang w:val="bs-Cyrl-BA"/>
        </w:rPr>
        <w:t xml:space="preserve">10. </w:t>
      </w:r>
      <w:r w:rsidR="00B228D0" w:rsidRPr="006B5347">
        <w:rPr>
          <w:lang w:val="sr-Cyrl-CS"/>
        </w:rPr>
        <w:t xml:space="preserve"> сједници одржаној дана </w:t>
      </w:r>
      <w:r w:rsidR="0031295A" w:rsidRPr="006B5347">
        <w:rPr>
          <w:lang w:val="sr-Cyrl-CS"/>
        </w:rPr>
        <w:t>29.08.</w:t>
      </w:r>
      <w:r w:rsidR="00FD0488" w:rsidRPr="006B5347">
        <w:rPr>
          <w:lang w:val="sr-Cyrl-CS"/>
        </w:rPr>
        <w:t>20</w:t>
      </w:r>
      <w:r w:rsidR="00A60C4F" w:rsidRPr="006B5347">
        <w:rPr>
          <w:lang w:val="bs-Latn-BA"/>
        </w:rPr>
        <w:t>2</w:t>
      </w:r>
      <w:r w:rsidR="00BE1037" w:rsidRPr="006B5347">
        <w:rPr>
          <w:lang w:val="bs-Cyrl-BA"/>
        </w:rPr>
        <w:t>5</w:t>
      </w:r>
      <w:r w:rsidRPr="006B5347">
        <w:rPr>
          <w:lang w:val="sr-Cyrl-CS"/>
        </w:rPr>
        <w:t>. године, донијела је</w:t>
      </w:r>
    </w:p>
    <w:p w:rsidR="00BA0103" w:rsidRPr="006B5347" w:rsidRDefault="00BA0103" w:rsidP="001B533B">
      <w:pPr>
        <w:ind w:firstLine="284"/>
        <w:jc w:val="both"/>
        <w:rPr>
          <w:lang w:val="sr-Cyrl-CS"/>
        </w:rPr>
      </w:pPr>
    </w:p>
    <w:p w:rsidR="00717745" w:rsidRPr="006B5347" w:rsidRDefault="00717745" w:rsidP="00717745">
      <w:pPr>
        <w:ind w:firstLine="709"/>
        <w:jc w:val="both"/>
        <w:rPr>
          <w:lang w:val="sr-Cyrl-CS"/>
        </w:rPr>
      </w:pPr>
    </w:p>
    <w:p w:rsidR="00717745" w:rsidRPr="006B5347" w:rsidRDefault="00717745" w:rsidP="00EC4123">
      <w:pPr>
        <w:ind w:firstLine="709"/>
        <w:jc w:val="center"/>
        <w:rPr>
          <w:b/>
          <w:spacing w:val="40"/>
          <w:lang w:val="sr-Cyrl-CS"/>
        </w:rPr>
      </w:pPr>
      <w:r w:rsidRPr="006B5347">
        <w:rPr>
          <w:b/>
          <w:spacing w:val="40"/>
          <w:lang w:val="sr-Cyrl-CS"/>
        </w:rPr>
        <w:t>ПРОГРАМ</w:t>
      </w:r>
    </w:p>
    <w:p w:rsidR="00717745" w:rsidRPr="006B5347" w:rsidRDefault="00EC4123" w:rsidP="00717745">
      <w:pPr>
        <w:ind w:firstLine="709"/>
        <w:jc w:val="center"/>
        <w:rPr>
          <w:b/>
          <w:lang w:val="sr-Cyrl-CS"/>
        </w:rPr>
      </w:pPr>
      <w:r w:rsidRPr="006B5347">
        <w:rPr>
          <w:b/>
          <w:lang w:val="sr-Cyrl-CS"/>
        </w:rPr>
        <w:t>УРЕЂЕЊА ГРАДСКОГ ГРАЂЕВИНСКОГ</w:t>
      </w:r>
      <w:r w:rsidR="001B533B" w:rsidRPr="006B5347">
        <w:rPr>
          <w:b/>
          <w:lang w:val="bs-Latn-BA"/>
        </w:rPr>
        <w:t xml:space="preserve"> </w:t>
      </w:r>
      <w:r w:rsidR="00FD0488" w:rsidRPr="006B5347">
        <w:rPr>
          <w:b/>
          <w:lang w:val="sr-Cyrl-CS"/>
        </w:rPr>
        <w:t>ЗЕМЉИШТА У 20</w:t>
      </w:r>
      <w:r w:rsidR="00F85673" w:rsidRPr="006B5347">
        <w:rPr>
          <w:b/>
          <w:lang w:val="sr-Cyrl-CS"/>
        </w:rPr>
        <w:t>2</w:t>
      </w:r>
      <w:r w:rsidR="0021203C" w:rsidRPr="006B5347">
        <w:rPr>
          <w:b/>
          <w:lang w:val="en-US"/>
        </w:rPr>
        <w:t>5</w:t>
      </w:r>
      <w:r w:rsidRPr="006B5347">
        <w:rPr>
          <w:b/>
          <w:lang w:val="sr-Cyrl-CS"/>
        </w:rPr>
        <w:t>. ГОДИНИ</w:t>
      </w:r>
    </w:p>
    <w:p w:rsidR="00717745" w:rsidRPr="006B5347" w:rsidRDefault="00717745" w:rsidP="000A1FA3">
      <w:pPr>
        <w:jc w:val="both"/>
        <w:rPr>
          <w:b/>
          <w:lang w:val="sr-Cyrl-CS"/>
        </w:rPr>
      </w:pPr>
    </w:p>
    <w:p w:rsidR="00717745" w:rsidRPr="006B5347" w:rsidRDefault="006B5347" w:rsidP="006F19F7">
      <w:pPr>
        <w:jc w:val="both"/>
        <w:rPr>
          <w:b/>
          <w:lang w:val="sr-Cyrl-CS"/>
        </w:rPr>
      </w:pPr>
      <w:r w:rsidRPr="006B5347">
        <w:rPr>
          <w:b/>
          <w:lang w:val="hr-HR"/>
        </w:rPr>
        <w:t xml:space="preserve">I </w:t>
      </w:r>
      <w:r w:rsidR="00717745" w:rsidRPr="006B5347">
        <w:rPr>
          <w:b/>
          <w:lang w:val="sr-Cyrl-CS"/>
        </w:rPr>
        <w:t>УВОД</w:t>
      </w:r>
    </w:p>
    <w:p w:rsidR="0031295A" w:rsidRPr="006B5347" w:rsidRDefault="0031295A" w:rsidP="006F19F7">
      <w:pPr>
        <w:jc w:val="both"/>
        <w:rPr>
          <w:b/>
          <w:lang w:val="sr-Cyrl-CS"/>
        </w:rPr>
      </w:pPr>
    </w:p>
    <w:p w:rsidR="006F19F7" w:rsidRPr="006B5347" w:rsidRDefault="0031295A" w:rsidP="006F19F7">
      <w:pPr>
        <w:pStyle w:val="Default"/>
        <w:jc w:val="both"/>
      </w:pPr>
      <w:r w:rsidRPr="006B5347">
        <w:tab/>
      </w:r>
      <w:r w:rsidR="006F19F7" w:rsidRPr="006B5347">
        <w:t xml:space="preserve">Програм уређења градског грађевинског земљишта у урбаном подручју Града </w:t>
      </w:r>
      <w:r w:rsidR="000615CE" w:rsidRPr="006B5347">
        <w:rPr>
          <w:lang w:val="bs-Cyrl-BA"/>
        </w:rPr>
        <w:t>Дервенте</w:t>
      </w:r>
      <w:r w:rsidR="006F19F7" w:rsidRPr="006B5347">
        <w:t xml:space="preserve"> обухвата уређивање грађевинског земљишта, улагања у припрему и изградњу комуналних објеката од значаја за Град </w:t>
      </w:r>
      <w:r w:rsidR="000615CE" w:rsidRPr="006B5347">
        <w:rPr>
          <w:lang w:val="bs-Cyrl-BA"/>
        </w:rPr>
        <w:t>Дервенту</w:t>
      </w:r>
      <w:r w:rsidR="006F19F7" w:rsidRPr="006B5347">
        <w:t xml:space="preserve">. Програм се заснива на рјешењима и условима садржаним у законима, правилницима, одлукама и осталим прописима којима се уређују односи у области земљишне политике и грађења. </w:t>
      </w:r>
    </w:p>
    <w:p w:rsidR="006F19F7" w:rsidRPr="006B5347" w:rsidRDefault="00593B1D" w:rsidP="006F19F7">
      <w:pPr>
        <w:pStyle w:val="Default"/>
        <w:jc w:val="both"/>
      </w:pPr>
      <w:r w:rsidRPr="006B5347">
        <w:tab/>
      </w:r>
      <w:r w:rsidR="006F19F7" w:rsidRPr="006B5347">
        <w:t xml:space="preserve">Основна опредјељења програма су: </w:t>
      </w:r>
    </w:p>
    <w:p w:rsidR="0031295A" w:rsidRPr="006B5347" w:rsidRDefault="006F19F7" w:rsidP="006F19F7">
      <w:pPr>
        <w:pStyle w:val="Default"/>
        <w:jc w:val="both"/>
      </w:pPr>
      <w:r w:rsidRPr="006B5347">
        <w:t>- рационално кориштење грађевинс</w:t>
      </w:r>
      <w:r w:rsidR="0031295A" w:rsidRPr="006B5347">
        <w:t>ког земљишта и боље искориштење</w:t>
      </w:r>
      <w:r w:rsidRPr="006B5347">
        <w:t xml:space="preserve"> постојећих капацитета </w:t>
      </w:r>
    </w:p>
    <w:p w:rsidR="006F19F7" w:rsidRPr="006B5347" w:rsidRDefault="0031295A" w:rsidP="006F19F7">
      <w:pPr>
        <w:pStyle w:val="Default"/>
        <w:jc w:val="both"/>
      </w:pPr>
      <w:r w:rsidRPr="006B5347">
        <w:rPr>
          <w:lang w:val="bs-Cyrl-BA"/>
        </w:rPr>
        <w:t xml:space="preserve">   </w:t>
      </w:r>
      <w:r w:rsidRPr="006B5347">
        <w:t xml:space="preserve">инфраструктурних система и </w:t>
      </w:r>
    </w:p>
    <w:p w:rsidR="006F19F7" w:rsidRPr="006B5347" w:rsidRDefault="006F19F7" w:rsidP="006F19F7">
      <w:pPr>
        <w:pStyle w:val="Default"/>
        <w:jc w:val="both"/>
      </w:pPr>
      <w:r w:rsidRPr="006B5347">
        <w:t>- идентификација расположивог г</w:t>
      </w:r>
      <w:r w:rsidR="000615CE" w:rsidRPr="006B5347">
        <w:t xml:space="preserve">рађевинског земљишта и његовог </w:t>
      </w:r>
      <w:r w:rsidR="0031295A" w:rsidRPr="006B5347">
        <w:t>вредновања.</w:t>
      </w:r>
    </w:p>
    <w:p w:rsidR="0031295A" w:rsidRPr="006B5347" w:rsidRDefault="0031295A" w:rsidP="006F19F7">
      <w:pPr>
        <w:pStyle w:val="Default"/>
        <w:jc w:val="both"/>
      </w:pPr>
    </w:p>
    <w:p w:rsidR="006F19F7" w:rsidRPr="006B5347" w:rsidRDefault="006F19F7" w:rsidP="006F19F7">
      <w:pPr>
        <w:pStyle w:val="Default"/>
        <w:jc w:val="both"/>
      </w:pPr>
      <w:r w:rsidRPr="006B5347">
        <w:t xml:space="preserve">Програм уређења грађевинског земљишта обухвата радове и активности на: </w:t>
      </w:r>
    </w:p>
    <w:p w:rsidR="006F19F7" w:rsidRPr="006B5347" w:rsidRDefault="006F19F7" w:rsidP="006F19F7">
      <w:pPr>
        <w:pStyle w:val="Default"/>
        <w:spacing w:after="27"/>
        <w:jc w:val="both"/>
      </w:pPr>
      <w:r w:rsidRPr="006B5347">
        <w:t xml:space="preserve">- </w:t>
      </w:r>
      <w:r w:rsidRPr="006B5347">
        <w:rPr>
          <w:b/>
          <w:bCs/>
        </w:rPr>
        <w:t>Припремању грађевинског земљишта</w:t>
      </w:r>
      <w:r w:rsidR="0031295A" w:rsidRPr="006B5347">
        <w:rPr>
          <w:b/>
          <w:bCs/>
          <w:lang w:val="bs-Cyrl-BA"/>
        </w:rPr>
        <w:t>,</w:t>
      </w:r>
      <w:r w:rsidRPr="006B5347">
        <w:rPr>
          <w:b/>
          <w:bCs/>
        </w:rPr>
        <w:t xml:space="preserve"> </w:t>
      </w:r>
      <w:r w:rsidRPr="006B5347">
        <w:t xml:space="preserve">које обухвата: истражне радове на терену, израду геодетских, геолошких, инжињерско – сеизмолошких и других подлога, израду анализе својинских права на земљишту потребном за изградњу јавне комуналне и друге инфраструктуре, израду просторно - планске и техничке документације, израду програма за уређење земљишта, израду анализе расељавања лица и рушења постојећих објеката и санирање терена и друге радове. Припремање земљишта обухвата радове које је неопходно извести да би се неизграђено грађевинско земљиште у обухвату спроведбеног документа просторног уређења учинило погодним и безбиједним за грађење, те радова који су неопходни да би се могла израдити просторно – планска и техничка документација са свим елементима потребним за тачно израчунавање накнаде. </w:t>
      </w:r>
    </w:p>
    <w:p w:rsidR="006F19F7" w:rsidRPr="006B5347" w:rsidRDefault="006F19F7" w:rsidP="006F19F7">
      <w:pPr>
        <w:pStyle w:val="Default"/>
        <w:jc w:val="both"/>
      </w:pPr>
      <w:r w:rsidRPr="006B5347">
        <w:t xml:space="preserve">- </w:t>
      </w:r>
      <w:r w:rsidRPr="006B5347">
        <w:rPr>
          <w:b/>
          <w:bCs/>
        </w:rPr>
        <w:t>Опремању грађевинског земљишта</w:t>
      </w:r>
      <w:r w:rsidR="0031295A" w:rsidRPr="006B5347">
        <w:rPr>
          <w:b/>
          <w:bCs/>
          <w:lang w:val="bs-Cyrl-BA"/>
        </w:rPr>
        <w:t>,</w:t>
      </w:r>
      <w:r w:rsidRPr="006B5347">
        <w:rPr>
          <w:b/>
          <w:bCs/>
        </w:rPr>
        <w:t xml:space="preserve"> </w:t>
      </w:r>
      <w:r w:rsidRPr="006B5347">
        <w:t xml:space="preserve">које обухвата: изградњу објеката комуналне инфраструктуре која је у надлежности јединица локалне самоуправе, изградњу друге јавне инфраструктуре која је у надлежности јавних предузећа а чију изградњу финансира јединица локалне </w:t>
      </w:r>
      <w:r w:rsidR="002131FD" w:rsidRPr="006B5347">
        <w:t>самоуправе из наплаћене накнаде</w:t>
      </w:r>
      <w:r w:rsidRPr="006B5347">
        <w:t xml:space="preserve"> и изградњу и уређење површина јавне намјене</w:t>
      </w:r>
      <w:r w:rsidR="002131FD" w:rsidRPr="006B5347">
        <w:rPr>
          <w:lang w:val="bs-Cyrl-BA"/>
        </w:rPr>
        <w:t>,</w:t>
      </w:r>
      <w:r w:rsidRPr="006B5347">
        <w:t xml:space="preserve"> планираних спроведбеним документом просторног уређења. </w:t>
      </w:r>
    </w:p>
    <w:p w:rsidR="002131FD" w:rsidRPr="006B5347" w:rsidRDefault="002131FD" w:rsidP="006F19F7">
      <w:pPr>
        <w:pStyle w:val="Default"/>
        <w:jc w:val="both"/>
      </w:pPr>
    </w:p>
    <w:p w:rsidR="002131FD" w:rsidRPr="006B5347" w:rsidRDefault="002131FD" w:rsidP="002131FD">
      <w:pPr>
        <w:autoSpaceDE w:val="0"/>
        <w:autoSpaceDN w:val="0"/>
        <w:adjustRightInd w:val="0"/>
        <w:ind w:firstLine="284"/>
        <w:jc w:val="both"/>
        <w:rPr>
          <w:rFonts w:eastAsia="TimesNewRomanPSMT"/>
          <w:lang w:val="sr-Cyrl-CS"/>
        </w:rPr>
      </w:pPr>
      <w:r w:rsidRPr="006B5347">
        <w:rPr>
          <w:rFonts w:eastAsia="TimesNewRomanPSMT"/>
          <w:lang w:val="sr-Cyrl-CS"/>
        </w:rPr>
        <w:t>У</w:t>
      </w:r>
      <w:r w:rsidRPr="006B5347">
        <w:rPr>
          <w:rFonts w:eastAsia="TimesNewRomanPSMT"/>
          <w:lang w:val="sr-Latn-CS"/>
        </w:rPr>
        <w:t>ређење простора и комунална инфраструктура, једна</w:t>
      </w:r>
      <w:r w:rsidRPr="006B5347">
        <w:rPr>
          <w:rFonts w:eastAsia="TimesNewRomanPSMT"/>
          <w:lang w:val="sr-Cyrl-CS"/>
        </w:rPr>
        <w:t xml:space="preserve"> су</w:t>
      </w:r>
      <w:r w:rsidRPr="006B5347">
        <w:rPr>
          <w:rFonts w:eastAsia="TimesNewRomanPSMT"/>
          <w:lang w:val="sr-Latn-CS"/>
        </w:rPr>
        <w:t xml:space="preserve"> од основних претпоставки за улагања на подручју </w:t>
      </w:r>
      <w:r w:rsidRPr="006B5347">
        <w:rPr>
          <w:rFonts w:eastAsia="TimesNewRomanPSMT"/>
          <w:lang w:val="sr-Cyrl-BA"/>
        </w:rPr>
        <w:t>града</w:t>
      </w:r>
      <w:r w:rsidRPr="006B5347">
        <w:rPr>
          <w:rFonts w:eastAsia="TimesNewRomanPSMT"/>
          <w:lang w:val="sr-Cyrl-CS"/>
        </w:rPr>
        <w:t>, те у складу са тим Програм уређења градског грађевинског земљишта</w:t>
      </w:r>
      <w:r w:rsidRPr="006B5347">
        <w:rPr>
          <w:rFonts w:eastAsia="TimesNewRomanPSMT"/>
          <w:lang w:val="sr-Latn-CS"/>
        </w:rPr>
        <w:t xml:space="preserve"> представља документ оперативне годишње реализације. Програм уређења градског и осталог</w:t>
      </w:r>
      <w:r w:rsidRPr="006B5347">
        <w:rPr>
          <w:rFonts w:eastAsia="TimesNewRomanPSMT"/>
          <w:lang w:val="sr-Cyrl-CS"/>
        </w:rPr>
        <w:t xml:space="preserve"> </w:t>
      </w:r>
      <w:r w:rsidRPr="006B5347">
        <w:rPr>
          <w:rFonts w:eastAsia="TimesNewRomanPSMT"/>
          <w:lang w:val="sr-Latn-CS"/>
        </w:rPr>
        <w:t xml:space="preserve">грађевинског земљишта обухвата урбана подручја </w:t>
      </w:r>
      <w:r w:rsidRPr="006B5347">
        <w:rPr>
          <w:rFonts w:eastAsia="TimesNewRomanPSMT"/>
          <w:lang w:val="sr-Cyrl-BA"/>
        </w:rPr>
        <w:t>града</w:t>
      </w:r>
      <w:r w:rsidRPr="006B5347">
        <w:rPr>
          <w:rFonts w:eastAsia="TimesNewRomanPSMT"/>
          <w:lang w:val="sr-Latn-CS"/>
        </w:rPr>
        <w:t xml:space="preserve"> </w:t>
      </w:r>
      <w:r w:rsidRPr="006B5347">
        <w:rPr>
          <w:rFonts w:eastAsia="TimesNewRomanPSMT"/>
          <w:lang w:val="sr-Cyrl-CS"/>
        </w:rPr>
        <w:t xml:space="preserve">Дервента. </w:t>
      </w:r>
      <w:r w:rsidRPr="006B5347">
        <w:rPr>
          <w:rFonts w:eastAsia="TimesNewRomanPSMT"/>
          <w:lang w:val="sr-Latn-CS"/>
        </w:rPr>
        <w:t>Овим програмом ближе се утврђују</w:t>
      </w:r>
      <w:r w:rsidRPr="006B5347">
        <w:rPr>
          <w:rFonts w:eastAsia="TimesNewRomanPSMT"/>
          <w:lang w:val="sr-Cyrl-CS"/>
        </w:rPr>
        <w:t xml:space="preserve"> </w:t>
      </w:r>
      <w:r w:rsidRPr="006B5347">
        <w:rPr>
          <w:rFonts w:eastAsia="TimesNewRomanPSMT"/>
          <w:lang w:val="sr-Latn-CS"/>
        </w:rPr>
        <w:t>врста и обим</w:t>
      </w:r>
      <w:r w:rsidRPr="006B5347">
        <w:rPr>
          <w:rFonts w:eastAsia="TimesNewRomanPSMT"/>
          <w:lang w:val="sr-Cyrl-CS"/>
        </w:rPr>
        <w:t xml:space="preserve"> </w:t>
      </w:r>
      <w:r w:rsidRPr="006B5347">
        <w:rPr>
          <w:rFonts w:eastAsia="TimesNewRomanPSMT"/>
          <w:lang w:val="sr-Latn-CS"/>
        </w:rPr>
        <w:t>уређења земљишта</w:t>
      </w:r>
      <w:r w:rsidR="006B5347" w:rsidRPr="006B5347">
        <w:rPr>
          <w:rFonts w:eastAsia="TimesNewRomanPSMT"/>
          <w:lang w:val="sr-Cyrl-CS"/>
        </w:rPr>
        <w:t xml:space="preserve"> и носиоци провођења програма. </w:t>
      </w:r>
    </w:p>
    <w:p w:rsidR="006B5347" w:rsidRPr="006B5347" w:rsidRDefault="006B5347" w:rsidP="002131FD">
      <w:pPr>
        <w:ind w:right="-109" w:firstLine="709"/>
        <w:jc w:val="both"/>
        <w:rPr>
          <w:b/>
          <w:lang w:val="sr-Cyrl-CS"/>
        </w:rPr>
      </w:pPr>
    </w:p>
    <w:p w:rsidR="002131FD" w:rsidRPr="006B5347" w:rsidRDefault="006B5347" w:rsidP="006B5347">
      <w:pPr>
        <w:ind w:right="-109"/>
        <w:jc w:val="both"/>
        <w:rPr>
          <w:lang w:val="sr-Cyrl-CS"/>
        </w:rPr>
      </w:pPr>
      <w:r w:rsidRPr="006B5347">
        <w:rPr>
          <w:lang w:val="sr-Cyrl-CS"/>
        </w:rPr>
        <w:t xml:space="preserve">     </w:t>
      </w:r>
      <w:r w:rsidR="002131FD" w:rsidRPr="006B5347">
        <w:rPr>
          <w:lang w:val="sr-Cyrl-CS"/>
        </w:rPr>
        <w:t>Подручје на коме ће се вршити опремање изграђеног градског грађевинског земљишта је: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Урбанистичким планом,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hr-HR"/>
        </w:rPr>
      </w:pPr>
      <w:r w:rsidRPr="006B5347">
        <w:rPr>
          <w:lang w:val="sr-Cyrl-CS"/>
        </w:rPr>
        <w:t>подручје покривено регулационим планом„ЦЕНТАР ИСТОК-ЦЕНТАР ЗАПАД-БЛОК БР.4“,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hr-HR"/>
        </w:rPr>
        <w:t>ИНДУСТРИЈСКА ЗОНА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hr-HR"/>
        </w:rPr>
        <w:t>ГРАД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УКРИНА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Ј</w:t>
      </w:r>
      <w:r w:rsidRPr="006B5347">
        <w:rPr>
          <w:lang w:val="hr-HR"/>
        </w:rPr>
        <w:t>УГ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ЦЕНТАР ЗАПАД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lastRenderedPageBreak/>
        <w:t>подручје покривено регулационим планом „</w:t>
      </w:r>
      <w:r w:rsidRPr="006B5347">
        <w:rPr>
          <w:lang w:val="sr-Cyrl-BA"/>
        </w:rPr>
        <w:t>РАМПА-САЈМИШТЕ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</w:t>
      </w:r>
      <w:r w:rsidRPr="006B5347">
        <w:rPr>
          <w:lang w:val="bs-Latn-BA"/>
        </w:rPr>
        <w:t xml:space="preserve"> </w:t>
      </w:r>
      <w:r w:rsidRPr="006B5347">
        <w:rPr>
          <w:lang w:val="sr-Cyrl-CS"/>
        </w:rPr>
        <w:t>„</w:t>
      </w:r>
      <w:r w:rsidRPr="006B5347">
        <w:rPr>
          <w:lang w:val="sr-Cyrl-BA"/>
        </w:rPr>
        <w:t>КОМУНАЛНО - СЕРВИСНИ ЦЕНТАР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АДА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ЛУГ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„ДЕРВЕНТА - СЈЕВЕР - ЛУГ“,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„БЛОК ГРАДСКИ“,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</w:t>
      </w:r>
      <w:r w:rsidRPr="006B5347">
        <w:rPr>
          <w:lang w:val="sr-Cyrl-BA"/>
        </w:rPr>
        <w:t>ЦЕНТАР ИСТОК</w:t>
      </w:r>
      <w:r w:rsidRPr="006B5347">
        <w:rPr>
          <w:lang w:val="sr-Cyrl-CS"/>
        </w:rPr>
        <w:t xml:space="preserve"> </w:t>
      </w:r>
      <w:r w:rsidRPr="006B5347">
        <w:rPr>
          <w:lang w:val="sr-Cyrl-BA"/>
        </w:rPr>
        <w:t>-</w:t>
      </w:r>
      <w:r w:rsidRPr="006B5347">
        <w:rPr>
          <w:lang w:val="sr-Cyrl-CS"/>
        </w:rPr>
        <w:t xml:space="preserve"> </w:t>
      </w:r>
      <w:r w:rsidRPr="006B5347">
        <w:rPr>
          <w:lang w:val="sr-Cyrl-BA"/>
        </w:rPr>
        <w:t>ЦЕНТАР ЗАПАД</w:t>
      </w:r>
      <w:r w:rsidRPr="006B5347">
        <w:rPr>
          <w:lang w:val="sr-Cyrl-CS"/>
        </w:rPr>
        <w:t xml:space="preserve"> </w:t>
      </w:r>
      <w:r w:rsidRPr="006B5347">
        <w:rPr>
          <w:lang w:val="sr-Cyrl-BA"/>
        </w:rPr>
        <w:t>-</w:t>
      </w:r>
      <w:r w:rsidRPr="006B5347">
        <w:rPr>
          <w:lang w:val="sr-Cyrl-CS"/>
        </w:rPr>
        <w:t xml:space="preserve"> </w:t>
      </w:r>
      <w:r w:rsidRPr="006B5347">
        <w:rPr>
          <w:lang w:val="sr-Cyrl-BA"/>
        </w:rPr>
        <w:t>БЛОК ЗАПАД</w:t>
      </w:r>
      <w:r w:rsidRPr="006B5347">
        <w:rPr>
          <w:lang w:val="sr-Cyrl-CS"/>
        </w:rPr>
        <w:t>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„МАГИСТРАЛНИ ПУТ М16.1“,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 xml:space="preserve">подручје покривено регулационим планом „ПОТОЧАНИ“, 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„ЦЕНТАР“,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„ЧАРДАК“,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„ГАКОВАЦ“,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„РАМПА“</w:t>
      </w:r>
      <w:r w:rsidRPr="006B5347">
        <w:rPr>
          <w:lang w:val="en-US"/>
        </w:rPr>
        <w:t xml:space="preserve"> и</w:t>
      </w:r>
    </w:p>
    <w:p w:rsidR="002131FD" w:rsidRPr="006B5347" w:rsidRDefault="002131FD" w:rsidP="002131FD">
      <w:pPr>
        <w:pStyle w:val="Paragrafspiska"/>
        <w:numPr>
          <w:ilvl w:val="0"/>
          <w:numId w:val="3"/>
        </w:numPr>
        <w:ind w:right="-109"/>
        <w:jc w:val="both"/>
        <w:rPr>
          <w:lang w:val="sr-Cyrl-CS"/>
        </w:rPr>
      </w:pPr>
      <w:r w:rsidRPr="006B5347">
        <w:rPr>
          <w:lang w:val="sr-Cyrl-CS"/>
        </w:rPr>
        <w:t>подручје покривено регулационим планом „ПАРК“</w:t>
      </w:r>
    </w:p>
    <w:p w:rsidR="002131FD" w:rsidRPr="006B5347" w:rsidRDefault="002131FD" w:rsidP="006F19F7">
      <w:pPr>
        <w:pStyle w:val="Default"/>
        <w:jc w:val="both"/>
      </w:pPr>
    </w:p>
    <w:p w:rsidR="006F19F7" w:rsidRPr="006B5347" w:rsidRDefault="006F19F7" w:rsidP="006F19F7">
      <w:pPr>
        <w:pStyle w:val="Default"/>
        <w:jc w:val="both"/>
      </w:pPr>
    </w:p>
    <w:p w:rsidR="00717745" w:rsidRPr="006B5347" w:rsidRDefault="006B5347" w:rsidP="000C1EF3">
      <w:pPr>
        <w:jc w:val="both"/>
        <w:rPr>
          <w:b/>
          <w:bCs/>
          <w:lang w:val="bs-Cyrl-BA"/>
        </w:rPr>
      </w:pPr>
      <w:r w:rsidRPr="006B5347">
        <w:rPr>
          <w:b/>
          <w:bCs/>
        </w:rPr>
        <w:t xml:space="preserve">II </w:t>
      </w:r>
      <w:r w:rsidR="006F19F7" w:rsidRPr="006B5347">
        <w:rPr>
          <w:b/>
          <w:bCs/>
        </w:rPr>
        <w:t>ПРИПРЕМАЊЕ</w:t>
      </w:r>
      <w:r w:rsidR="002131FD" w:rsidRPr="006B5347">
        <w:rPr>
          <w:b/>
          <w:bCs/>
          <w:lang w:val="bs-Cyrl-BA"/>
        </w:rPr>
        <w:t xml:space="preserve"> И ОПРЕМАЊЕ ЗЕМЉИШТА</w:t>
      </w:r>
    </w:p>
    <w:p w:rsidR="002131FD" w:rsidRPr="006B5347" w:rsidRDefault="002131FD" w:rsidP="006F19F7">
      <w:pPr>
        <w:pStyle w:val="Default"/>
        <w:ind w:left="709"/>
        <w:jc w:val="both"/>
        <w:rPr>
          <w:rFonts w:eastAsia="Times New Roman"/>
          <w:b/>
          <w:bCs/>
          <w:color w:val="auto"/>
          <w:lang w:val="en-GB"/>
        </w:rPr>
      </w:pPr>
    </w:p>
    <w:p w:rsidR="006F19F7" w:rsidRPr="006B5347" w:rsidRDefault="002131FD" w:rsidP="002131FD">
      <w:pPr>
        <w:pStyle w:val="Default"/>
        <w:jc w:val="both"/>
      </w:pPr>
      <w:r w:rsidRPr="006B5347">
        <w:tab/>
      </w:r>
      <w:r w:rsidR="006F19F7" w:rsidRPr="006B5347">
        <w:t xml:space="preserve">Одјељење за просторно уређење </w:t>
      </w:r>
      <w:r w:rsidRPr="006B5347">
        <w:rPr>
          <w:lang w:val="bs-Cyrl-BA"/>
        </w:rPr>
        <w:t xml:space="preserve">и Одјељење за стабено-комуналне послове </w:t>
      </w:r>
      <w:r w:rsidR="006F19F7" w:rsidRPr="006B5347">
        <w:t xml:space="preserve">Града </w:t>
      </w:r>
      <w:r w:rsidR="000615CE" w:rsidRPr="006B5347">
        <w:rPr>
          <w:lang w:val="bs-Cyrl-BA"/>
        </w:rPr>
        <w:t>Дервенте</w:t>
      </w:r>
      <w:r w:rsidR="000615CE" w:rsidRPr="006B5347">
        <w:t xml:space="preserve"> планирал</w:t>
      </w:r>
      <w:r w:rsidR="007E0E29">
        <w:rPr>
          <w:lang w:val="bs-Cyrl-BA"/>
        </w:rPr>
        <w:t>и су</w:t>
      </w:r>
      <w:bookmarkStart w:id="0" w:name="_GoBack"/>
      <w:bookmarkEnd w:id="0"/>
      <w:r w:rsidR="000615CE" w:rsidRPr="006B5347">
        <w:t xml:space="preserve"> у 2025. години сљ</w:t>
      </w:r>
      <w:r w:rsidR="006F19F7" w:rsidRPr="006B5347">
        <w:t xml:space="preserve">едеће активности: </w:t>
      </w:r>
    </w:p>
    <w:p w:rsidR="00CD1659" w:rsidRPr="006B5347" w:rsidRDefault="00CD1659" w:rsidP="00CD1659">
      <w:pPr>
        <w:pStyle w:val="Default"/>
        <w:ind w:left="709"/>
        <w:jc w:val="both"/>
      </w:pPr>
    </w:p>
    <w:tbl>
      <w:tblPr>
        <w:tblW w:w="9444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6692"/>
        <w:gridCol w:w="2752"/>
      </w:tblGrid>
      <w:tr w:rsidR="00CD1659" w:rsidRPr="006B5347" w:rsidTr="006B5347">
        <w:trPr>
          <w:trHeight w:val="462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593B1D">
            <w:pPr>
              <w:pStyle w:val="Naslov1"/>
              <w:numPr>
                <w:ilvl w:val="0"/>
                <w:numId w:val="15"/>
              </w:numPr>
              <w:snapToGrid w:val="0"/>
              <w:spacing w:line="276" w:lineRule="auto"/>
              <w:ind w:left="24" w:firstLine="0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sr-Latn-RS"/>
              </w:rPr>
              <w:t>1. Израда просторн</w:t>
            </w:r>
            <w:r w:rsidRPr="006B5347">
              <w:rPr>
                <w:rFonts w:cs="Times New Roman"/>
                <w:lang w:val="bs-Cyrl-BA"/>
              </w:rPr>
              <w:t>е</w:t>
            </w:r>
            <w:r w:rsidRPr="006B5347">
              <w:rPr>
                <w:rFonts w:cs="Times New Roman"/>
                <w:lang w:val="sr-Latn-RS"/>
              </w:rPr>
              <w:t xml:space="preserve"> документације</w:t>
            </w:r>
            <w:r w:rsidRPr="006B5347">
              <w:rPr>
                <w:rFonts w:cs="Times New Roman"/>
                <w:lang w:val="bs-Cyrl-BA"/>
              </w:rPr>
              <w:t xml:space="preserve"> </w:t>
            </w:r>
          </w:p>
        </w:tc>
      </w:tr>
      <w:tr w:rsidR="00CD1659" w:rsidRPr="006B5347" w:rsidTr="006B5347">
        <w:trPr>
          <w:trHeight w:val="380"/>
        </w:trPr>
        <w:tc>
          <w:tcPr>
            <w:tcW w:w="6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D1659" w:rsidRPr="006B5347" w:rsidRDefault="00CD1659" w:rsidP="002131FD">
            <w:pPr>
              <w:pStyle w:val="Default"/>
              <w:jc w:val="both"/>
            </w:pPr>
            <w:r w:rsidRPr="006B5347">
              <w:t>Израда Регулационог плана</w:t>
            </w:r>
            <w:r w:rsidRPr="006B5347">
              <w:rPr>
                <w:lang w:val="bs-Cyrl-BA"/>
              </w:rPr>
              <w:t xml:space="preserve"> ''Центар'' </w:t>
            </w:r>
            <w:r w:rsidRPr="006B5347">
              <w:t xml:space="preserve"> </w:t>
            </w:r>
          </w:p>
          <w:p w:rsidR="00CD1659" w:rsidRPr="006B5347" w:rsidRDefault="00CD1659" w:rsidP="00CD1659">
            <w:pPr>
              <w:pStyle w:val="Default"/>
              <w:ind w:left="709"/>
              <w:jc w:val="both"/>
              <w:rPr>
                <w:lang w:val="en-GB"/>
              </w:rPr>
            </w:pPr>
          </w:p>
        </w:tc>
        <w:tc>
          <w:tcPr>
            <w:tcW w:w="2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AE36D5" w:rsidP="00AE36D5">
            <w:pPr>
              <w:snapToGrid w:val="0"/>
              <w:spacing w:line="276" w:lineRule="auto"/>
              <w:jc w:val="right"/>
            </w:pPr>
            <w:r>
              <w:rPr>
                <w:lang w:val="bs-Cyrl-BA"/>
              </w:rPr>
              <w:t>13</w:t>
            </w:r>
            <w:r w:rsidR="00CD1659" w:rsidRPr="006B5347">
              <w:t>.</w:t>
            </w:r>
            <w:r>
              <w:rPr>
                <w:lang w:val="bs-Cyrl-BA"/>
              </w:rPr>
              <w:t>689</w:t>
            </w:r>
            <w:r w:rsidR="00CD1659" w:rsidRPr="006B5347">
              <w:t>,00 КМ</w:t>
            </w:r>
          </w:p>
        </w:tc>
      </w:tr>
      <w:tr w:rsidR="00CD1659" w:rsidRPr="006B5347" w:rsidTr="006B5347">
        <w:trPr>
          <w:trHeight w:val="380"/>
        </w:trPr>
        <w:tc>
          <w:tcPr>
            <w:tcW w:w="66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D1659" w:rsidRPr="006B5347" w:rsidRDefault="00CD1659" w:rsidP="00CD1659">
            <w:pPr>
              <w:pStyle w:val="Default"/>
              <w:jc w:val="both"/>
              <w:rPr>
                <w:lang w:val="bs-Cyrl-BA"/>
              </w:rPr>
            </w:pPr>
            <w:r w:rsidRPr="006B5347">
              <w:t xml:space="preserve">Израда Регулационог плана </w:t>
            </w:r>
            <w:r w:rsidRPr="006B5347">
              <w:rPr>
                <w:lang w:val="bs-Cyrl-BA"/>
              </w:rPr>
              <w:t>''Подграђе''</w:t>
            </w:r>
          </w:p>
          <w:p w:rsidR="00CD1659" w:rsidRPr="006B5347" w:rsidRDefault="00CD1659" w:rsidP="00CD1659">
            <w:pPr>
              <w:pStyle w:val="Default"/>
              <w:ind w:left="709"/>
              <w:jc w:val="both"/>
              <w:rPr>
                <w:lang w:val="sr-Latn-CS"/>
              </w:rPr>
            </w:pPr>
          </w:p>
        </w:tc>
        <w:tc>
          <w:tcPr>
            <w:tcW w:w="2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AE36D5" w:rsidP="00AE36D5">
            <w:pPr>
              <w:snapToGrid w:val="0"/>
              <w:spacing w:line="276" w:lineRule="auto"/>
              <w:jc w:val="right"/>
            </w:pPr>
            <w:r>
              <w:rPr>
                <w:lang w:val="bs-Cyrl-BA"/>
              </w:rPr>
              <w:t>32</w:t>
            </w:r>
            <w:r w:rsidR="00CD1659" w:rsidRPr="006B5347">
              <w:t>.</w:t>
            </w:r>
            <w:r>
              <w:rPr>
                <w:lang w:val="bs-Cyrl-BA"/>
              </w:rPr>
              <w:t>292</w:t>
            </w:r>
            <w:r w:rsidR="00CD1659" w:rsidRPr="006B5347">
              <w:t>,00 КМ</w:t>
            </w:r>
          </w:p>
        </w:tc>
      </w:tr>
      <w:tr w:rsidR="00CD1659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1FD" w:rsidRPr="006B5347" w:rsidRDefault="00CD1659" w:rsidP="002131FD">
            <w:pPr>
              <w:pStyle w:val="Default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Луг</w:t>
            </w:r>
            <w:r w:rsidRPr="006B5347">
              <w:t>''</w:t>
            </w:r>
          </w:p>
          <w:p w:rsidR="00CD1659" w:rsidRPr="006B5347" w:rsidRDefault="00CD1659" w:rsidP="006B5347">
            <w:pPr>
              <w:pStyle w:val="Default"/>
              <w:jc w:val="both"/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AE36D5">
            <w:pPr>
              <w:tabs>
                <w:tab w:val="left" w:pos="2482"/>
              </w:tabs>
              <w:spacing w:line="276" w:lineRule="auto"/>
              <w:ind w:left="93" w:hanging="93"/>
              <w:jc w:val="right"/>
            </w:pPr>
            <w:r w:rsidRPr="006B5347">
              <w:t xml:space="preserve">             </w:t>
            </w:r>
            <w:r w:rsidR="00AE36D5">
              <w:rPr>
                <w:lang w:val="bs-Cyrl-BA"/>
              </w:rPr>
              <w:t>24</w:t>
            </w:r>
            <w:r w:rsidRPr="006B5347">
              <w:t>.</w:t>
            </w:r>
            <w:r w:rsidR="00AE36D5">
              <w:rPr>
                <w:lang w:val="bs-Cyrl-BA"/>
              </w:rPr>
              <w:t>226</w:t>
            </w:r>
            <w:r w:rsidRPr="006B5347">
              <w:t>,</w:t>
            </w:r>
            <w:r w:rsidR="00AE36D5">
              <w:rPr>
                <w:lang w:val="bs-Cyrl-BA"/>
              </w:rPr>
              <w:t>0</w:t>
            </w:r>
            <w:r w:rsidRPr="006B5347">
              <w:rPr>
                <w:lang w:val="bs-Cyrl-BA"/>
              </w:rPr>
              <w:t>2</w:t>
            </w:r>
            <w:r w:rsidRPr="006B5347">
              <w:t xml:space="preserve"> КМ</w:t>
            </w:r>
          </w:p>
        </w:tc>
      </w:tr>
      <w:tr w:rsidR="00CD1659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659" w:rsidRPr="006B5347" w:rsidRDefault="00CD1659" w:rsidP="00BD68F1">
            <w:pPr>
              <w:pStyle w:val="Default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Дервента-сјевер-луг</w:t>
            </w:r>
            <w:r w:rsidRPr="006B5347">
              <w:t>''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AE36D5">
            <w:pPr>
              <w:spacing w:line="276" w:lineRule="auto"/>
              <w:jc w:val="right"/>
            </w:pPr>
            <w:r w:rsidRPr="006B5347">
              <w:rPr>
                <w:lang w:val="bs-Cyrl-BA"/>
              </w:rPr>
              <w:t>1</w:t>
            </w:r>
            <w:r w:rsidR="00AE36D5">
              <w:rPr>
                <w:lang w:val="bs-Cyrl-BA"/>
              </w:rPr>
              <w:t>7</w:t>
            </w:r>
            <w:r w:rsidRPr="006B5347">
              <w:t>.</w:t>
            </w:r>
            <w:r w:rsidR="00AE36D5">
              <w:rPr>
                <w:lang w:val="bs-Cyrl-BA"/>
              </w:rPr>
              <w:t>780</w:t>
            </w:r>
            <w:r w:rsidRPr="006B5347">
              <w:t>,</w:t>
            </w:r>
            <w:r w:rsidR="00AE36D5">
              <w:rPr>
                <w:lang w:val="bs-Cyrl-BA"/>
              </w:rPr>
              <w:t>49</w:t>
            </w:r>
            <w:r w:rsidRPr="006B5347">
              <w:t xml:space="preserve"> КМ</w:t>
            </w:r>
          </w:p>
        </w:tc>
      </w:tr>
      <w:tr w:rsidR="00CD1659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659" w:rsidRPr="006B5347" w:rsidRDefault="00CD1659" w:rsidP="00BD68F1">
            <w:pPr>
              <w:pStyle w:val="Default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Рампа</w:t>
            </w:r>
            <w:r w:rsidRPr="006B5347">
              <w:t>''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AE36D5" w:rsidP="00AE36D5">
            <w:pPr>
              <w:spacing w:line="276" w:lineRule="auto"/>
              <w:jc w:val="right"/>
            </w:pPr>
            <w:r>
              <w:rPr>
                <w:lang w:val="bs-Cyrl-BA"/>
              </w:rPr>
              <w:t>3</w:t>
            </w:r>
            <w:r w:rsidR="00CD1659" w:rsidRPr="006B5347">
              <w:t>.</w:t>
            </w:r>
            <w:r>
              <w:rPr>
                <w:lang w:val="bs-Cyrl-BA"/>
              </w:rPr>
              <w:t>334</w:t>
            </w:r>
            <w:r w:rsidR="00CD1659" w:rsidRPr="006B5347">
              <w:t>,</w:t>
            </w:r>
            <w:r>
              <w:rPr>
                <w:lang w:val="bs-Cyrl-BA"/>
              </w:rPr>
              <w:t>50</w:t>
            </w:r>
            <w:r w:rsidR="00CD1659" w:rsidRPr="006B5347">
              <w:t xml:space="preserve"> КМ</w:t>
            </w:r>
          </w:p>
        </w:tc>
      </w:tr>
      <w:tr w:rsidR="00CD1659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659" w:rsidRPr="006B5347" w:rsidRDefault="00CD1659" w:rsidP="006B5347">
            <w:pPr>
              <w:pStyle w:val="Default"/>
              <w:ind w:hanging="19"/>
              <w:jc w:val="both"/>
              <w:rPr>
                <w:lang w:val="en-US"/>
              </w:rPr>
            </w:pPr>
            <w:r w:rsidRPr="006B5347">
              <w:t>Израда Регулационих планова ''</w:t>
            </w:r>
            <w:r w:rsidRPr="006B5347">
              <w:rPr>
                <w:lang w:val="bs-Cyrl-BA"/>
              </w:rPr>
              <w:t>Чардак</w:t>
            </w:r>
            <w:r w:rsidRPr="006B5347">
              <w:t>''</w:t>
            </w:r>
            <w:r w:rsidRPr="006B5347">
              <w:rPr>
                <w:lang w:val="bs-Cyrl-BA"/>
              </w:rPr>
              <w:t>, ''Гаковац'' и ''Трн''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659" w:rsidRPr="006B5347" w:rsidRDefault="00CD1659">
            <w:pPr>
              <w:spacing w:line="276" w:lineRule="auto"/>
              <w:jc w:val="right"/>
            </w:pPr>
            <w:r w:rsidRPr="006B5347">
              <w:rPr>
                <w:lang w:val="bs-Cyrl-BA"/>
              </w:rPr>
              <w:t>122</w:t>
            </w:r>
            <w:r w:rsidRPr="006B5347">
              <w:t>.</w:t>
            </w:r>
            <w:r w:rsidRPr="006B5347">
              <w:rPr>
                <w:lang w:val="bs-Cyrl-BA"/>
              </w:rPr>
              <w:t>835,26</w:t>
            </w:r>
            <w:r w:rsidRPr="006B5347">
              <w:t xml:space="preserve"> KM</w:t>
            </w:r>
          </w:p>
        </w:tc>
      </w:tr>
      <w:tr w:rsidR="00593B1D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B1D" w:rsidRPr="006B5347" w:rsidRDefault="00593B1D" w:rsidP="00593B1D">
            <w:pPr>
              <w:pStyle w:val="Default"/>
              <w:ind w:left="-19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Центар исток-центар запад</w:t>
            </w:r>
            <w:r w:rsidRPr="006B5347">
              <w:t>''</w:t>
            </w:r>
          </w:p>
          <w:p w:rsidR="00593B1D" w:rsidRPr="006B5347" w:rsidRDefault="00593B1D" w:rsidP="00593B1D">
            <w:pPr>
              <w:pStyle w:val="Default"/>
              <w:ind w:left="710"/>
              <w:jc w:val="both"/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B1D" w:rsidRPr="006B5347" w:rsidRDefault="00593B1D">
            <w:pPr>
              <w:spacing w:line="276" w:lineRule="auto"/>
              <w:jc w:val="right"/>
              <w:rPr>
                <w:lang w:val="bs-Cyrl-BA"/>
              </w:rPr>
            </w:pPr>
            <w:r w:rsidRPr="006B5347">
              <w:rPr>
                <w:lang w:val="bs-Cyrl-BA"/>
              </w:rPr>
              <w:t xml:space="preserve">3.276,00 КМ </w:t>
            </w:r>
          </w:p>
        </w:tc>
      </w:tr>
      <w:tr w:rsidR="00593B1D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B1D" w:rsidRPr="006B5347" w:rsidRDefault="00593B1D" w:rsidP="00593B1D">
            <w:pPr>
              <w:pStyle w:val="Default"/>
              <w:ind w:firstLine="20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Град</w:t>
            </w:r>
            <w:r w:rsidRPr="006B5347">
              <w:t>''</w:t>
            </w:r>
          </w:p>
          <w:p w:rsidR="00593B1D" w:rsidRPr="006B5347" w:rsidRDefault="00593B1D" w:rsidP="00593B1D">
            <w:pPr>
              <w:pStyle w:val="Default"/>
              <w:jc w:val="both"/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B1D" w:rsidRPr="006B5347" w:rsidRDefault="00593B1D">
            <w:pPr>
              <w:spacing w:line="276" w:lineRule="auto"/>
              <w:jc w:val="right"/>
              <w:rPr>
                <w:lang w:val="bs-Cyrl-BA"/>
              </w:rPr>
            </w:pPr>
            <w:r w:rsidRPr="006B5347">
              <w:rPr>
                <w:lang w:val="bs-Cyrl-BA"/>
              </w:rPr>
              <w:t>4.680,00 КМ</w:t>
            </w:r>
          </w:p>
        </w:tc>
      </w:tr>
      <w:tr w:rsidR="00593B1D" w:rsidRPr="006B5347" w:rsidTr="006B5347">
        <w:trPr>
          <w:trHeight w:val="464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B1D" w:rsidRPr="006B5347" w:rsidRDefault="00593B1D" w:rsidP="006B5347">
            <w:pPr>
              <w:pStyle w:val="Default"/>
              <w:jc w:val="both"/>
            </w:pPr>
            <w:r w:rsidRPr="006B5347">
              <w:t>Израда Регулационог плана ''</w:t>
            </w:r>
            <w:r w:rsidRPr="006B5347">
              <w:rPr>
                <w:lang w:val="bs-Cyrl-BA"/>
              </w:rPr>
              <w:t>Центар исток-центар запад-блок запад</w:t>
            </w:r>
            <w:r w:rsidRPr="006B5347">
              <w:t>''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B1D" w:rsidRPr="006B5347" w:rsidRDefault="00BF3268" w:rsidP="00BF3268">
            <w:pPr>
              <w:spacing w:line="276" w:lineRule="auto"/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  <w:r w:rsidR="00593B1D" w:rsidRPr="006B5347">
              <w:rPr>
                <w:lang w:val="bs-Cyrl-BA"/>
              </w:rPr>
              <w:t>.</w:t>
            </w:r>
            <w:r>
              <w:rPr>
                <w:lang w:val="bs-Cyrl-BA"/>
              </w:rPr>
              <w:t>978</w:t>
            </w:r>
            <w:r w:rsidR="00593B1D" w:rsidRPr="006B5347">
              <w:rPr>
                <w:lang w:val="bs-Cyrl-BA"/>
              </w:rPr>
              <w:t>,</w:t>
            </w:r>
            <w:r>
              <w:rPr>
                <w:lang w:val="bs-Cyrl-BA"/>
              </w:rPr>
              <w:t>00</w:t>
            </w:r>
            <w:r w:rsidR="00593B1D" w:rsidRPr="006B5347">
              <w:rPr>
                <w:lang w:val="bs-Cyrl-BA"/>
              </w:rPr>
              <w:t xml:space="preserve"> КМ</w:t>
            </w:r>
          </w:p>
        </w:tc>
      </w:tr>
      <w:tr w:rsidR="00CD1659" w:rsidRPr="006B5347" w:rsidTr="006B5347">
        <w:trPr>
          <w:trHeight w:val="420"/>
        </w:trPr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CD1659" w:rsidRPr="006B5347" w:rsidRDefault="002131FD" w:rsidP="002131FD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 xml:space="preserve">Израда просторне </w:t>
            </w:r>
            <w:r w:rsidR="00CD1659" w:rsidRPr="006B5347">
              <w:rPr>
                <w:b/>
                <w:bCs/>
                <w:lang w:val="sr-Latn-CS"/>
              </w:rPr>
              <w:t>документације укупно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BF3268">
            <w:pPr>
              <w:snapToGrid w:val="0"/>
              <w:spacing w:line="276" w:lineRule="auto"/>
              <w:ind w:left="24"/>
              <w:jc w:val="right"/>
              <w:rPr>
                <w:b/>
                <w:bCs/>
              </w:rPr>
            </w:pPr>
            <w:r w:rsidRPr="006B5347">
              <w:rPr>
                <w:b/>
                <w:bCs/>
              </w:rPr>
              <w:t xml:space="preserve">    </w:t>
            </w:r>
            <w:r w:rsidR="00BF3268">
              <w:rPr>
                <w:b/>
                <w:bCs/>
                <w:lang w:val="bs-Cyrl-BA"/>
              </w:rPr>
              <w:t>226</w:t>
            </w:r>
            <w:r w:rsidRPr="006B5347">
              <w:rPr>
                <w:b/>
                <w:bCs/>
              </w:rPr>
              <w:t>.</w:t>
            </w:r>
            <w:r w:rsidR="00BF3268">
              <w:rPr>
                <w:b/>
                <w:bCs/>
                <w:lang w:val="bs-Cyrl-BA"/>
              </w:rPr>
              <w:t>091</w:t>
            </w:r>
            <w:r w:rsidRPr="006B5347">
              <w:rPr>
                <w:b/>
                <w:bCs/>
              </w:rPr>
              <w:t>,</w:t>
            </w:r>
            <w:r w:rsidR="00BF3268">
              <w:rPr>
                <w:b/>
                <w:bCs/>
                <w:lang w:val="bs-Cyrl-BA"/>
              </w:rPr>
              <w:t>27</w:t>
            </w:r>
            <w:r w:rsidRPr="006B5347">
              <w:rPr>
                <w:b/>
                <w:bCs/>
              </w:rPr>
              <w:t xml:space="preserve"> КМ</w:t>
            </w:r>
          </w:p>
        </w:tc>
      </w:tr>
    </w:tbl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CD1659" w:rsidRPr="006B5347" w:rsidTr="00CD1659">
        <w:trPr>
          <w:trHeight w:val="478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pStyle w:val="Naslov1"/>
              <w:snapToGrid w:val="0"/>
              <w:spacing w:line="276" w:lineRule="auto"/>
              <w:ind w:hanging="24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sr-Latn-RS"/>
              </w:rPr>
              <w:t xml:space="preserve">2. Израда </w:t>
            </w:r>
            <w:r w:rsidRPr="006B5347">
              <w:rPr>
                <w:rFonts w:cs="Times New Roman"/>
                <w:lang w:val="bs-Cyrl-BA"/>
              </w:rPr>
              <w:t>пројектне</w:t>
            </w:r>
            <w:r w:rsidRPr="006B5347">
              <w:rPr>
                <w:rFonts w:cs="Times New Roman"/>
                <w:lang w:val="sr-Latn-RS"/>
              </w:rPr>
              <w:t xml:space="preserve">  документације</w:t>
            </w:r>
          </w:p>
        </w:tc>
      </w:tr>
      <w:tr w:rsidR="00CD1659" w:rsidRPr="006B5347" w:rsidTr="00CD1659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 w:rsidP="00CD1659">
            <w:pPr>
              <w:pStyle w:val="Naslov2"/>
              <w:numPr>
                <w:ilvl w:val="1"/>
                <w:numId w:val="15"/>
              </w:numPr>
              <w:snapToGrid w:val="0"/>
              <w:spacing w:line="276" w:lineRule="auto"/>
              <w:ind w:left="42" w:right="-3" w:firstLine="0"/>
              <w:rPr>
                <w:rFonts w:cs="Times New Roman"/>
                <w:b w:val="0"/>
                <w:lang w:val="sr-Latn-RS"/>
              </w:rPr>
            </w:pPr>
            <w:r w:rsidRPr="006B5347">
              <w:rPr>
                <w:rFonts w:cs="Times New Roman"/>
                <w:b w:val="0"/>
                <w:lang w:val="sr-Latn-RS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51127C">
            <w:pPr>
              <w:snapToGrid w:val="0"/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10</w:t>
            </w:r>
            <w:r w:rsidR="00CD1659" w:rsidRPr="006B5347">
              <w:rPr>
                <w:bCs/>
              </w:rPr>
              <w:t>0.000,00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CD1659" w:rsidRPr="006B5347" w:rsidRDefault="00CD1659">
            <w:pPr>
              <w:snapToGrid w:val="0"/>
              <w:spacing w:line="276" w:lineRule="auto"/>
              <w:ind w:left="42" w:right="-3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51127C">
            <w:pPr>
              <w:snapToGrid w:val="0"/>
              <w:spacing w:line="276" w:lineRule="auto"/>
              <w:jc w:val="right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10</w:t>
            </w:r>
            <w:r w:rsidR="00CD1659" w:rsidRPr="006B5347">
              <w:rPr>
                <w:b/>
                <w:bCs/>
              </w:rPr>
              <w:t>0.000,00 КМ</w:t>
            </w:r>
            <w:r w:rsidR="00CD1659" w:rsidRPr="006B5347">
              <w:rPr>
                <w:b/>
                <w:bCs/>
                <w:lang w:val="hr-HR"/>
              </w:rPr>
              <w:t xml:space="preserve">      </w:t>
            </w:r>
          </w:p>
        </w:tc>
      </w:tr>
    </w:tbl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CD1659" w:rsidRPr="006B5347" w:rsidTr="00CD1659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pStyle w:val="Naslov1"/>
              <w:numPr>
                <w:ilvl w:val="0"/>
                <w:numId w:val="15"/>
              </w:numPr>
              <w:snapToGrid w:val="0"/>
              <w:spacing w:line="276" w:lineRule="auto"/>
              <w:ind w:left="24" w:firstLine="0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sr-Latn-RS"/>
              </w:rPr>
              <w:lastRenderedPageBreak/>
              <w:t xml:space="preserve">3. Расходи за </w:t>
            </w:r>
            <w:r w:rsidRPr="006B5347">
              <w:rPr>
                <w:rFonts w:cs="Times New Roman"/>
                <w:lang w:val="bs-Cyrl-BA"/>
              </w:rPr>
              <w:t>геодетске</w:t>
            </w:r>
            <w:r w:rsidRPr="006B5347">
              <w:rPr>
                <w:rFonts w:cs="Times New Roman"/>
                <w:lang w:val="sr-Latn-RS"/>
              </w:rPr>
              <w:t xml:space="preserve"> услуге</w:t>
            </w:r>
          </w:p>
        </w:tc>
      </w:tr>
      <w:tr w:rsidR="00CD1659" w:rsidRPr="006B5347" w:rsidTr="00CD1659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ind w:left="42" w:right="-3"/>
              <w:rPr>
                <w:lang w:val="bs-Cyrl-BA"/>
              </w:rPr>
            </w:pPr>
            <w:r w:rsidRPr="006B5347">
              <w:rPr>
                <w:lang w:val="sr-Latn-CS"/>
              </w:rPr>
              <w:t xml:space="preserve"> </w:t>
            </w:r>
            <w:r w:rsidRPr="006B5347">
              <w:rPr>
                <w:lang w:val="bs-Cyrl-BA"/>
              </w:rPr>
              <w:t>геодетске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jc w:val="right"/>
            </w:pPr>
            <w:r w:rsidRPr="006B5347">
              <w:rPr>
                <w:b/>
              </w:rPr>
              <w:t xml:space="preserve">      </w:t>
            </w:r>
            <w:r w:rsidRPr="006B5347">
              <w:t xml:space="preserve"> </w:t>
            </w:r>
            <w:r w:rsidRPr="006B5347">
              <w:rPr>
                <w:lang w:val="bs-Cyrl-BA"/>
              </w:rPr>
              <w:t>12</w:t>
            </w:r>
            <w:r w:rsidRPr="006B5347">
              <w:t>.000,00 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 xml:space="preserve">Расходи за </w:t>
            </w:r>
            <w:r w:rsidRPr="006B5347">
              <w:rPr>
                <w:b/>
                <w:bCs/>
                <w:lang w:val="bs-Cyrl-BA"/>
              </w:rPr>
              <w:t>геодетске</w:t>
            </w:r>
            <w:r w:rsidRPr="006B5347">
              <w:rPr>
                <w:b/>
                <w:bCs/>
                <w:lang w:val="sr-Latn-CS"/>
              </w:rPr>
              <w:t xml:space="preserve">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ind w:left="24"/>
              <w:jc w:val="right"/>
              <w:rPr>
                <w:b/>
                <w:bCs/>
                <w:lang w:val="hr-HR"/>
              </w:rPr>
            </w:pPr>
            <w:r w:rsidRPr="006B5347">
              <w:rPr>
                <w:b/>
                <w:bCs/>
                <w:lang w:val="sr-Latn-CS"/>
              </w:rPr>
              <w:t xml:space="preserve">      </w:t>
            </w:r>
            <w:r w:rsidRPr="006B5347">
              <w:rPr>
                <w:b/>
                <w:bCs/>
                <w:lang w:val="bs-Cyrl-BA"/>
              </w:rPr>
              <w:t>12</w:t>
            </w:r>
            <w:r w:rsidRPr="006B5347">
              <w:rPr>
                <w:b/>
                <w:bCs/>
                <w:lang w:val="hr-HR"/>
              </w:rPr>
              <w:t>.000</w:t>
            </w:r>
            <w:r w:rsidRPr="006B5347">
              <w:rPr>
                <w:b/>
                <w:bCs/>
              </w:rPr>
              <w:t>,00</w:t>
            </w:r>
            <w:r w:rsidRPr="006B5347">
              <w:rPr>
                <w:b/>
                <w:bCs/>
                <w:lang w:val="hr-HR"/>
              </w:rPr>
              <w:t xml:space="preserve"> КМ</w:t>
            </w:r>
          </w:p>
        </w:tc>
      </w:tr>
    </w:tbl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CD1659" w:rsidRPr="006B5347" w:rsidTr="00CD1659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pStyle w:val="Naslov1"/>
              <w:numPr>
                <w:ilvl w:val="0"/>
                <w:numId w:val="15"/>
              </w:numPr>
              <w:snapToGrid w:val="0"/>
              <w:spacing w:line="276" w:lineRule="auto"/>
              <w:ind w:left="24" w:firstLine="0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sr-Latn-RS"/>
              </w:rPr>
              <w:t>4. Трошкови уклањања  објеката</w:t>
            </w:r>
          </w:p>
        </w:tc>
      </w:tr>
      <w:tr w:rsidR="00CD1659" w:rsidRPr="006B5347" w:rsidTr="00CD1659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>
            <w:pPr>
              <w:snapToGrid w:val="0"/>
              <w:spacing w:line="276" w:lineRule="auto"/>
              <w:ind w:left="42" w:right="-3"/>
            </w:pPr>
            <w:r w:rsidRPr="006B5347">
              <w:rPr>
                <w:lang w:val="sr-Latn-CS"/>
              </w:rPr>
              <w:t xml:space="preserve"> </w:t>
            </w:r>
            <w:r w:rsidRPr="006B5347">
              <w:t>Трошкови уклањања физички дотрајалих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jc w:val="right"/>
            </w:pPr>
            <w:r w:rsidRPr="006B5347">
              <w:rPr>
                <w:b/>
              </w:rPr>
              <w:t xml:space="preserve">       </w:t>
            </w:r>
            <w:r w:rsidRPr="006B5347">
              <w:rPr>
                <w:lang w:val="bs-Cyrl-BA"/>
              </w:rPr>
              <w:t>4</w:t>
            </w:r>
            <w:r w:rsidRPr="006B5347">
              <w:t xml:space="preserve">0.000,00  КМ 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CD1659" w:rsidRPr="006B5347" w:rsidRDefault="00CD1659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</w:rPr>
              <w:t>Трошкови уклањања 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CD1659" w:rsidP="00CD1659">
            <w:pPr>
              <w:snapToGrid w:val="0"/>
              <w:spacing w:line="276" w:lineRule="auto"/>
              <w:ind w:left="24"/>
              <w:jc w:val="right"/>
              <w:rPr>
                <w:b/>
                <w:bCs/>
                <w:lang w:val="hr-HR"/>
              </w:rPr>
            </w:pPr>
            <w:r w:rsidRPr="006B5347">
              <w:rPr>
                <w:b/>
                <w:bCs/>
                <w:lang w:val="sr-Latn-CS"/>
              </w:rPr>
              <w:t xml:space="preserve">      </w:t>
            </w:r>
            <w:r w:rsidRPr="006B5347">
              <w:rPr>
                <w:b/>
                <w:bCs/>
                <w:lang w:val="bs-Cyrl-BA"/>
              </w:rPr>
              <w:t>4</w:t>
            </w:r>
            <w:r w:rsidRPr="006B5347">
              <w:rPr>
                <w:b/>
                <w:bCs/>
              </w:rPr>
              <w:t>0</w:t>
            </w:r>
            <w:r w:rsidRPr="006B5347">
              <w:rPr>
                <w:b/>
                <w:bCs/>
                <w:lang w:val="hr-HR"/>
              </w:rPr>
              <w:t>.000</w:t>
            </w:r>
            <w:r w:rsidRPr="006B5347">
              <w:rPr>
                <w:b/>
                <w:bCs/>
              </w:rPr>
              <w:t>,00</w:t>
            </w:r>
            <w:r w:rsidRPr="006B5347">
              <w:rPr>
                <w:b/>
                <w:bCs/>
                <w:lang w:val="hr-HR"/>
              </w:rPr>
              <w:t xml:space="preserve"> КМ</w:t>
            </w:r>
          </w:p>
        </w:tc>
      </w:tr>
    </w:tbl>
    <w:p w:rsidR="00CD1659" w:rsidRPr="006B5347" w:rsidRDefault="00CD1659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31295A" w:rsidRPr="006B5347" w:rsidTr="00003EA4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31295A" w:rsidRPr="006B5347" w:rsidRDefault="0031295A" w:rsidP="0051127C">
            <w:pPr>
              <w:pStyle w:val="Naslov1"/>
              <w:numPr>
                <w:ilvl w:val="0"/>
                <w:numId w:val="15"/>
              </w:numPr>
              <w:snapToGrid w:val="0"/>
              <w:spacing w:line="276" w:lineRule="auto"/>
              <w:ind w:left="24" w:firstLine="0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bs-Cyrl-BA"/>
              </w:rPr>
              <w:t>5</w:t>
            </w:r>
            <w:r w:rsidRPr="006B5347">
              <w:rPr>
                <w:rFonts w:cs="Times New Roman"/>
                <w:lang w:val="sr-Latn-RS"/>
              </w:rPr>
              <w:t xml:space="preserve">. </w:t>
            </w:r>
            <w:r w:rsidRPr="006B5347">
              <w:rPr>
                <w:rFonts w:cs="Times New Roman"/>
                <w:lang w:val="sr-Cyrl-CS"/>
              </w:rPr>
              <w:t xml:space="preserve">Радови на опремању ггз </w:t>
            </w:r>
          </w:p>
        </w:tc>
      </w:tr>
      <w:tr w:rsidR="0031295A" w:rsidRPr="006B5347" w:rsidTr="00003EA4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295A" w:rsidRPr="006B5347" w:rsidRDefault="0031295A" w:rsidP="0031295A">
            <w:pPr>
              <w:snapToGrid w:val="0"/>
              <w:spacing w:line="276" w:lineRule="auto"/>
              <w:ind w:left="42" w:right="-3"/>
              <w:rPr>
                <w:lang w:val="bs-Cyrl-BA"/>
              </w:rPr>
            </w:pPr>
            <w:r w:rsidRPr="006B5347">
              <w:rPr>
                <w:lang w:val="sr-Latn-CS"/>
              </w:rPr>
              <w:t xml:space="preserve"> </w:t>
            </w:r>
            <w:r w:rsidRPr="006B5347">
              <w:rPr>
                <w:lang w:val="bs-Cyrl-BA"/>
              </w:rPr>
              <w:t>изградња фекалне канализације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5A" w:rsidRPr="006B5347" w:rsidRDefault="0031295A" w:rsidP="0031295A">
            <w:pPr>
              <w:snapToGrid w:val="0"/>
              <w:spacing w:line="276" w:lineRule="auto"/>
              <w:jc w:val="right"/>
            </w:pPr>
            <w:r w:rsidRPr="006B5347">
              <w:rPr>
                <w:b/>
              </w:rPr>
              <w:t xml:space="preserve">       </w:t>
            </w:r>
            <w:r w:rsidRPr="006B5347">
              <w:rPr>
                <w:lang w:val="bs-Cyrl-BA"/>
              </w:rPr>
              <w:t>16</w:t>
            </w:r>
            <w:r w:rsidRPr="006B5347">
              <w:t xml:space="preserve">0.000,00  КМ </w:t>
            </w:r>
          </w:p>
        </w:tc>
      </w:tr>
      <w:tr w:rsidR="0031295A" w:rsidRPr="006B5347" w:rsidTr="00003EA4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31295A" w:rsidRPr="006B5347" w:rsidRDefault="0031295A" w:rsidP="0051127C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lang w:val="sr-Cyrl-CS"/>
              </w:rPr>
              <w:t xml:space="preserve">Радови на опремању ггз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31295A" w:rsidRPr="006B5347" w:rsidRDefault="0031295A" w:rsidP="0031295A">
            <w:pPr>
              <w:snapToGrid w:val="0"/>
              <w:spacing w:line="276" w:lineRule="auto"/>
              <w:ind w:left="24"/>
              <w:jc w:val="right"/>
              <w:rPr>
                <w:b/>
                <w:bCs/>
                <w:lang w:val="hr-HR"/>
              </w:rPr>
            </w:pPr>
            <w:r w:rsidRPr="006B5347">
              <w:rPr>
                <w:b/>
                <w:bCs/>
                <w:lang w:val="sr-Latn-CS"/>
              </w:rPr>
              <w:t xml:space="preserve">      </w:t>
            </w:r>
            <w:r w:rsidRPr="006B5347">
              <w:rPr>
                <w:b/>
                <w:bCs/>
                <w:lang w:val="bs-Cyrl-BA"/>
              </w:rPr>
              <w:t>16</w:t>
            </w:r>
            <w:r w:rsidRPr="006B5347">
              <w:rPr>
                <w:b/>
                <w:bCs/>
              </w:rPr>
              <w:t>0</w:t>
            </w:r>
            <w:r w:rsidRPr="006B5347">
              <w:rPr>
                <w:b/>
                <w:bCs/>
                <w:lang w:val="hr-HR"/>
              </w:rPr>
              <w:t>.000</w:t>
            </w:r>
            <w:r w:rsidRPr="006B5347">
              <w:rPr>
                <w:b/>
                <w:bCs/>
              </w:rPr>
              <w:t>,00</w:t>
            </w:r>
            <w:r w:rsidRPr="006B5347">
              <w:rPr>
                <w:b/>
                <w:bCs/>
                <w:lang w:val="hr-HR"/>
              </w:rPr>
              <w:t xml:space="preserve"> КМ</w:t>
            </w:r>
          </w:p>
        </w:tc>
      </w:tr>
    </w:tbl>
    <w:p w:rsidR="0031295A" w:rsidRPr="006B5347" w:rsidRDefault="0031295A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p w:rsidR="0031295A" w:rsidRPr="006B5347" w:rsidRDefault="0031295A" w:rsidP="00CD1659">
      <w:pPr>
        <w:tabs>
          <w:tab w:val="left" w:pos="5760"/>
          <w:tab w:val="right" w:pos="8460"/>
          <w:tab w:val="right" w:pos="8640"/>
          <w:tab w:val="left" w:pos="8820"/>
        </w:tabs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 w:rsidP="0031295A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>1. Израда просторн</w:t>
            </w:r>
            <w:r w:rsidR="0031295A" w:rsidRPr="006B5347">
              <w:rPr>
                <w:b/>
                <w:bCs/>
                <w:lang w:val="bs-Cyrl-BA"/>
              </w:rPr>
              <w:t>е</w:t>
            </w:r>
            <w:r w:rsidRPr="006B5347">
              <w:rPr>
                <w:b/>
                <w:bCs/>
                <w:lang w:val="sr-Latn-CS"/>
              </w:rPr>
              <w:t xml:space="preserve">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BF3268" w:rsidP="00593B1D">
            <w:pPr>
              <w:snapToGrid w:val="0"/>
              <w:spacing w:line="276" w:lineRule="auto"/>
              <w:ind w:left="24"/>
              <w:jc w:val="righ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bs-Cyrl-BA"/>
              </w:rPr>
              <w:t>226.091,27</w:t>
            </w:r>
            <w:r w:rsidR="00CD1659" w:rsidRPr="006B5347">
              <w:rPr>
                <w:b/>
                <w:bCs/>
              </w:rPr>
              <w:t xml:space="preserve">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>2. 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31295A">
            <w:pPr>
              <w:snapToGrid w:val="0"/>
              <w:spacing w:line="276" w:lineRule="auto"/>
              <w:ind w:left="24"/>
              <w:jc w:val="right"/>
              <w:rPr>
                <w:b/>
                <w:bCs/>
              </w:rPr>
            </w:pPr>
            <w:r w:rsidRPr="006B5347">
              <w:rPr>
                <w:b/>
                <w:bCs/>
              </w:rPr>
              <w:t>8</w:t>
            </w:r>
            <w:r w:rsidR="00CD1659" w:rsidRPr="006B5347">
              <w:rPr>
                <w:b/>
                <w:bCs/>
              </w:rPr>
              <w:t>0.000,00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 w:rsidP="0031295A">
            <w:pPr>
              <w:pStyle w:val="Naslov1"/>
              <w:numPr>
                <w:ilvl w:val="0"/>
                <w:numId w:val="15"/>
              </w:numPr>
              <w:snapToGrid w:val="0"/>
              <w:spacing w:line="276" w:lineRule="auto"/>
              <w:ind w:left="24" w:firstLine="0"/>
              <w:rPr>
                <w:rFonts w:cs="Times New Roman"/>
                <w:lang w:val="sr-Latn-RS"/>
              </w:rPr>
            </w:pPr>
            <w:r w:rsidRPr="006B5347">
              <w:rPr>
                <w:rFonts w:cs="Times New Roman"/>
                <w:lang w:val="sr-Latn-RS"/>
              </w:rPr>
              <w:t xml:space="preserve">3. Расходи за </w:t>
            </w:r>
            <w:r w:rsidR="0031295A" w:rsidRPr="006B5347">
              <w:rPr>
                <w:rFonts w:cs="Times New Roman"/>
                <w:lang w:val="bs-Cyrl-BA"/>
              </w:rPr>
              <w:t>геодетске</w:t>
            </w:r>
            <w:r w:rsidRPr="006B5347">
              <w:rPr>
                <w:rFonts w:cs="Times New Roman"/>
                <w:lang w:val="sr-Latn-RS"/>
              </w:rPr>
              <w:t xml:space="preserve">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31295A">
            <w:pPr>
              <w:snapToGrid w:val="0"/>
              <w:spacing w:line="276" w:lineRule="auto"/>
              <w:ind w:left="24"/>
              <w:jc w:val="right"/>
              <w:rPr>
                <w:b/>
                <w:bCs/>
              </w:rPr>
            </w:pPr>
            <w:r w:rsidRPr="006B5347">
              <w:rPr>
                <w:b/>
                <w:bCs/>
              </w:rPr>
              <w:t xml:space="preserve">  </w:t>
            </w:r>
            <w:r w:rsidR="0031295A" w:rsidRPr="006B5347">
              <w:rPr>
                <w:b/>
                <w:bCs/>
                <w:lang w:val="bs-Cyrl-BA"/>
              </w:rPr>
              <w:t>12</w:t>
            </w:r>
            <w:r w:rsidRPr="006B5347">
              <w:rPr>
                <w:b/>
                <w:bCs/>
              </w:rPr>
              <w:t>.000,00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1659" w:rsidRPr="006B5347" w:rsidRDefault="00CD1659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</w:rPr>
              <w:t>4. Трошкови уклањања 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659" w:rsidRPr="006B5347" w:rsidRDefault="00CD1659" w:rsidP="0031295A">
            <w:pPr>
              <w:snapToGrid w:val="0"/>
              <w:spacing w:line="276" w:lineRule="auto"/>
              <w:ind w:left="24"/>
              <w:jc w:val="right"/>
              <w:rPr>
                <w:b/>
                <w:bCs/>
              </w:rPr>
            </w:pPr>
            <w:r w:rsidRPr="006B5347">
              <w:rPr>
                <w:b/>
                <w:bCs/>
              </w:rPr>
              <w:t xml:space="preserve">  </w:t>
            </w:r>
            <w:r w:rsidR="0031295A" w:rsidRPr="006B5347">
              <w:rPr>
                <w:b/>
                <w:bCs/>
                <w:lang w:val="bs-Cyrl-BA"/>
              </w:rPr>
              <w:t>4</w:t>
            </w:r>
            <w:r w:rsidRPr="006B5347">
              <w:rPr>
                <w:b/>
                <w:bCs/>
              </w:rPr>
              <w:t>0.000,00 КМ</w:t>
            </w:r>
          </w:p>
        </w:tc>
      </w:tr>
      <w:tr w:rsidR="0031295A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295A" w:rsidRPr="006B5347" w:rsidRDefault="0031295A" w:rsidP="0051127C">
            <w:pPr>
              <w:snapToGrid w:val="0"/>
              <w:spacing w:line="276" w:lineRule="auto"/>
              <w:ind w:left="24"/>
              <w:rPr>
                <w:b/>
                <w:lang w:val="bs-Cyrl-BA"/>
              </w:rPr>
            </w:pPr>
            <w:r w:rsidRPr="006B5347">
              <w:rPr>
                <w:b/>
                <w:lang w:val="bs-Cyrl-BA"/>
              </w:rPr>
              <w:t xml:space="preserve">5. </w:t>
            </w:r>
            <w:r w:rsidRPr="006B5347">
              <w:rPr>
                <w:b/>
                <w:lang w:val="sr-Cyrl-CS"/>
              </w:rPr>
              <w:t xml:space="preserve">Радови на опремању ггз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5A" w:rsidRPr="006B5347" w:rsidRDefault="0031295A">
            <w:pPr>
              <w:snapToGrid w:val="0"/>
              <w:spacing w:line="276" w:lineRule="auto"/>
              <w:ind w:left="24"/>
              <w:jc w:val="right"/>
              <w:rPr>
                <w:b/>
                <w:bCs/>
                <w:lang w:val="bs-Cyrl-BA"/>
              </w:rPr>
            </w:pPr>
            <w:r w:rsidRPr="006B5347">
              <w:rPr>
                <w:b/>
                <w:bCs/>
                <w:lang w:val="bs-Cyrl-BA"/>
              </w:rPr>
              <w:t>160.000,00 КМ</w:t>
            </w:r>
          </w:p>
        </w:tc>
      </w:tr>
      <w:tr w:rsidR="00CD1659" w:rsidRPr="006B5347" w:rsidTr="00CD1659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CD1659" w:rsidRPr="006B5347" w:rsidRDefault="00CD1659">
            <w:pPr>
              <w:snapToGrid w:val="0"/>
              <w:spacing w:line="276" w:lineRule="auto"/>
              <w:ind w:left="24"/>
              <w:rPr>
                <w:b/>
                <w:bCs/>
                <w:lang w:val="sr-Latn-CS"/>
              </w:rPr>
            </w:pPr>
            <w:r w:rsidRPr="006B5347">
              <w:rPr>
                <w:b/>
                <w:bCs/>
                <w:lang w:val="sr-Latn-CS"/>
              </w:rPr>
              <w:t>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CD1659" w:rsidRPr="006B5347" w:rsidRDefault="00BF3268" w:rsidP="0051127C">
            <w:pPr>
              <w:snapToGrid w:val="0"/>
              <w:spacing w:line="276" w:lineRule="auto"/>
              <w:ind w:left="24"/>
              <w:jc w:val="right"/>
              <w:rPr>
                <w:b/>
                <w:bCs/>
              </w:rPr>
            </w:pPr>
            <w:r>
              <w:rPr>
                <w:b/>
                <w:bCs/>
                <w:lang w:val="bs-Cyrl-BA"/>
              </w:rPr>
              <w:t>5</w:t>
            </w:r>
            <w:r w:rsidR="0051127C">
              <w:rPr>
                <w:b/>
                <w:bCs/>
                <w:lang w:val="bs-Latn-BA"/>
              </w:rPr>
              <w:t>3</w:t>
            </w:r>
            <w:r>
              <w:rPr>
                <w:b/>
                <w:bCs/>
                <w:lang w:val="bs-Cyrl-BA"/>
              </w:rPr>
              <w:t>8</w:t>
            </w:r>
            <w:r w:rsidR="00593B1D" w:rsidRPr="006B5347">
              <w:rPr>
                <w:b/>
                <w:bCs/>
                <w:lang w:val="bs-Cyrl-BA"/>
              </w:rPr>
              <w:t>.</w:t>
            </w:r>
            <w:r>
              <w:rPr>
                <w:b/>
                <w:bCs/>
                <w:lang w:val="bs-Cyrl-BA"/>
              </w:rPr>
              <w:t>091</w:t>
            </w:r>
            <w:r w:rsidR="00593B1D" w:rsidRPr="006B5347">
              <w:rPr>
                <w:b/>
                <w:bCs/>
                <w:lang w:val="bs-Cyrl-BA"/>
              </w:rPr>
              <w:t>,</w:t>
            </w:r>
            <w:r>
              <w:rPr>
                <w:b/>
                <w:bCs/>
                <w:lang w:val="bs-Cyrl-BA"/>
              </w:rPr>
              <w:t>27</w:t>
            </w:r>
            <w:r w:rsidR="00CD1659" w:rsidRPr="006B5347">
              <w:rPr>
                <w:b/>
                <w:bCs/>
              </w:rPr>
              <w:t xml:space="preserve"> КМ</w:t>
            </w:r>
          </w:p>
        </w:tc>
      </w:tr>
    </w:tbl>
    <w:p w:rsidR="00CD1659" w:rsidRPr="006B5347" w:rsidRDefault="00CD1659" w:rsidP="00CD1659">
      <w:pPr>
        <w:pStyle w:val="Default"/>
        <w:ind w:left="709"/>
        <w:jc w:val="both"/>
      </w:pPr>
    </w:p>
    <w:p w:rsidR="00CF39B5" w:rsidRPr="006B5347" w:rsidRDefault="00CF39B5" w:rsidP="00EF512C">
      <w:pPr>
        <w:ind w:right="-109"/>
        <w:jc w:val="right"/>
        <w:rPr>
          <w:b/>
          <w:lang w:val="bs-Cyrl-BA"/>
        </w:rPr>
      </w:pPr>
    </w:p>
    <w:p w:rsidR="00131B7A" w:rsidRPr="006B5347" w:rsidRDefault="00131B7A" w:rsidP="00717745">
      <w:pPr>
        <w:ind w:right="-108" w:firstLine="709"/>
        <w:jc w:val="both"/>
        <w:rPr>
          <w:b/>
          <w:lang w:val="sr-Cyrl-CS"/>
        </w:rPr>
      </w:pPr>
    </w:p>
    <w:p w:rsidR="00717745" w:rsidRDefault="006B5347" w:rsidP="007A73FF">
      <w:pPr>
        <w:ind w:right="-108"/>
        <w:jc w:val="both"/>
        <w:rPr>
          <w:b/>
          <w:lang w:val="sr-Cyrl-CS"/>
        </w:rPr>
      </w:pPr>
      <w:r w:rsidRPr="006B5347">
        <w:rPr>
          <w:b/>
          <w:lang w:val="hr-HR"/>
        </w:rPr>
        <w:t>I</w:t>
      </w:r>
      <w:r w:rsidR="0051127C">
        <w:rPr>
          <w:b/>
          <w:lang w:val="hr-HR"/>
        </w:rPr>
        <w:t>II</w:t>
      </w:r>
      <w:r w:rsidRPr="006B5347">
        <w:rPr>
          <w:b/>
          <w:lang w:val="hr-HR"/>
        </w:rPr>
        <w:t xml:space="preserve"> </w:t>
      </w:r>
      <w:r w:rsidR="00717745" w:rsidRPr="006B5347">
        <w:rPr>
          <w:b/>
          <w:lang w:val="sr-Cyrl-CS"/>
        </w:rPr>
        <w:t xml:space="preserve"> ОДРЕЂИВАЊЕ НОСИОЦА РЕАЛИЗАЦИЈЕ ПРОГРАМА</w:t>
      </w:r>
    </w:p>
    <w:p w:rsidR="006B5347" w:rsidRPr="006B5347" w:rsidRDefault="006B5347" w:rsidP="007A73FF">
      <w:pPr>
        <w:ind w:right="-108"/>
        <w:jc w:val="both"/>
        <w:rPr>
          <w:b/>
          <w:lang w:val="hr-HR"/>
        </w:rPr>
      </w:pPr>
    </w:p>
    <w:p w:rsidR="00CA1112" w:rsidRPr="006B5347" w:rsidRDefault="003D44B0" w:rsidP="001B533B">
      <w:pPr>
        <w:ind w:right="-108" w:firstLine="284"/>
        <w:jc w:val="both"/>
        <w:rPr>
          <w:lang w:val="sr-Cyrl-CS"/>
        </w:rPr>
      </w:pPr>
      <w:r w:rsidRPr="006B5347">
        <w:rPr>
          <w:lang w:val="sr-Cyrl-CS"/>
        </w:rPr>
        <w:t>За реализацију</w:t>
      </w:r>
      <w:r w:rsidR="00717745" w:rsidRPr="006B5347">
        <w:rPr>
          <w:lang w:val="sr-Cyrl-CS"/>
        </w:rPr>
        <w:t xml:space="preserve"> радов</w:t>
      </w:r>
      <w:r w:rsidR="00717745" w:rsidRPr="006B5347">
        <w:rPr>
          <w:lang w:val="hr-HR"/>
        </w:rPr>
        <w:t>a</w:t>
      </w:r>
      <w:r w:rsidR="00717745" w:rsidRPr="006B5347">
        <w:rPr>
          <w:lang w:val="sr-Cyrl-CS"/>
        </w:rPr>
        <w:t xml:space="preserve"> на </w:t>
      </w:r>
      <w:r w:rsidR="00593B1D" w:rsidRPr="006B5347">
        <w:rPr>
          <w:lang w:val="sr-Cyrl-CS"/>
        </w:rPr>
        <w:t xml:space="preserve">припремању и </w:t>
      </w:r>
      <w:r w:rsidR="00717745" w:rsidRPr="006B5347">
        <w:rPr>
          <w:lang w:val="sr-Cyrl-CS"/>
        </w:rPr>
        <w:t>опремању градског грађевинског и осталог земљишта</w:t>
      </w:r>
      <w:r w:rsidR="00717745" w:rsidRPr="006B5347">
        <w:rPr>
          <w:lang w:val="hr-HR"/>
        </w:rPr>
        <w:t xml:space="preserve"> </w:t>
      </w:r>
      <w:r w:rsidR="0032410B" w:rsidRPr="006B5347">
        <w:rPr>
          <w:lang w:val="sr-Cyrl-CS"/>
        </w:rPr>
        <w:t>задужу</w:t>
      </w:r>
      <w:r w:rsidR="00593B1D" w:rsidRPr="006B5347">
        <w:rPr>
          <w:lang w:val="sr-Cyrl-CS"/>
        </w:rPr>
        <w:t>ју</w:t>
      </w:r>
      <w:r w:rsidR="0032410B" w:rsidRPr="006B5347">
        <w:rPr>
          <w:lang w:val="sr-Cyrl-CS"/>
        </w:rPr>
        <w:t xml:space="preserve"> се </w:t>
      </w:r>
      <w:r w:rsidR="00593B1D" w:rsidRPr="006B5347">
        <w:rPr>
          <w:lang w:val="sr-Cyrl-CS"/>
        </w:rPr>
        <w:t xml:space="preserve">Одјељење за просторно уређење и </w:t>
      </w:r>
      <w:r w:rsidR="00194291" w:rsidRPr="006B5347">
        <w:rPr>
          <w:lang w:val="sr-Cyrl-CS"/>
        </w:rPr>
        <w:t>Одјељење за стамбено-комуналне послове.</w:t>
      </w:r>
    </w:p>
    <w:p w:rsidR="00131B7A" w:rsidRPr="006B5347" w:rsidRDefault="00131B7A" w:rsidP="00800E47">
      <w:pPr>
        <w:ind w:right="-108"/>
        <w:jc w:val="both"/>
        <w:rPr>
          <w:lang w:val="sr-Cyrl-CS"/>
        </w:rPr>
      </w:pPr>
    </w:p>
    <w:p w:rsidR="00717745" w:rsidRDefault="0051127C" w:rsidP="007A73FF">
      <w:pPr>
        <w:ind w:right="-108"/>
        <w:rPr>
          <w:b/>
          <w:lang w:val="sr-Cyrl-CS"/>
        </w:rPr>
      </w:pPr>
      <w:r>
        <w:rPr>
          <w:b/>
          <w:lang w:val="hr-HR"/>
        </w:rPr>
        <w:t>I</w:t>
      </w:r>
      <w:r w:rsidR="006B5347" w:rsidRPr="006B5347">
        <w:rPr>
          <w:b/>
          <w:lang w:val="hr-HR"/>
        </w:rPr>
        <w:t xml:space="preserve">V </w:t>
      </w:r>
      <w:r w:rsidR="00717745" w:rsidRPr="006B5347">
        <w:rPr>
          <w:b/>
          <w:lang w:val="sr-Cyrl-CS"/>
        </w:rPr>
        <w:t>ЗАВРШНЕ ОДРЕДБЕ</w:t>
      </w:r>
    </w:p>
    <w:p w:rsidR="006B5347" w:rsidRPr="006B5347" w:rsidRDefault="006B5347" w:rsidP="007A73FF">
      <w:pPr>
        <w:ind w:right="-108"/>
        <w:rPr>
          <w:b/>
          <w:lang w:val="sr-Cyrl-CS"/>
        </w:rPr>
      </w:pPr>
    </w:p>
    <w:p w:rsidR="00717745" w:rsidRPr="006B5347" w:rsidRDefault="00717745" w:rsidP="001B533B">
      <w:pPr>
        <w:ind w:right="-108" w:firstLine="284"/>
        <w:jc w:val="both"/>
        <w:rPr>
          <w:lang w:val="sr-Cyrl-CS"/>
        </w:rPr>
      </w:pPr>
      <w:r w:rsidRPr="006B5347">
        <w:rPr>
          <w:lang w:val="sr-Cyrl-CS"/>
        </w:rPr>
        <w:t>Овај Програм ступа на снагу осмог дана од дана објављивања у</w:t>
      </w:r>
      <w:r w:rsidR="003D44B0" w:rsidRPr="006B5347">
        <w:rPr>
          <w:lang w:val="hr-HR"/>
        </w:rPr>
        <w:t xml:space="preserve"> </w:t>
      </w:r>
      <w:r w:rsidR="00194291" w:rsidRPr="006B5347">
        <w:rPr>
          <w:lang w:val="sr-Cyrl-CS"/>
        </w:rPr>
        <w:t>„</w:t>
      </w:r>
      <w:r w:rsidRPr="006B5347">
        <w:rPr>
          <w:lang w:val="sr-Cyrl-CS"/>
        </w:rPr>
        <w:t xml:space="preserve">Службеном гласнику </w:t>
      </w:r>
      <w:r w:rsidR="00131B7A" w:rsidRPr="006B5347">
        <w:rPr>
          <w:lang w:val="sr-Cyrl-CS"/>
        </w:rPr>
        <w:t>града</w:t>
      </w:r>
      <w:r w:rsidRPr="006B5347">
        <w:rPr>
          <w:lang w:val="sr-Cyrl-CS"/>
        </w:rPr>
        <w:t xml:space="preserve"> Дервента</w:t>
      </w:r>
      <w:r w:rsidR="00194291" w:rsidRPr="006B5347">
        <w:rPr>
          <w:lang w:val="sr-Cyrl-CS"/>
        </w:rPr>
        <w:t>“</w:t>
      </w:r>
      <w:r w:rsidRPr="006B5347">
        <w:rPr>
          <w:lang w:val="sr-Cyrl-CS"/>
        </w:rPr>
        <w:t>.</w:t>
      </w:r>
    </w:p>
    <w:p w:rsidR="00717745" w:rsidRPr="006B5347" w:rsidRDefault="00717745" w:rsidP="00800E47">
      <w:pPr>
        <w:ind w:right="-108"/>
        <w:rPr>
          <w:lang w:val="sr-Cyrl-CS"/>
        </w:rPr>
      </w:pPr>
    </w:p>
    <w:p w:rsidR="00131B7A" w:rsidRPr="006B5347" w:rsidRDefault="00131B7A" w:rsidP="00717745">
      <w:pPr>
        <w:ind w:right="-108" w:firstLine="709"/>
        <w:rPr>
          <w:lang w:val="sr-Cyrl-CS"/>
        </w:rPr>
      </w:pPr>
    </w:p>
    <w:p w:rsidR="00717745" w:rsidRPr="006B5347" w:rsidRDefault="00194291" w:rsidP="00194291">
      <w:pPr>
        <w:ind w:right="-108"/>
        <w:jc w:val="center"/>
        <w:rPr>
          <w:lang w:val="sr-Cyrl-CS"/>
        </w:rPr>
      </w:pPr>
      <w:r w:rsidRPr="006B5347">
        <w:rPr>
          <w:lang w:val="sr-Cyrl-CS"/>
        </w:rPr>
        <w:t xml:space="preserve">СКУПШТИНА </w:t>
      </w:r>
      <w:r w:rsidR="00131B7A" w:rsidRPr="006B5347">
        <w:rPr>
          <w:lang w:val="sr-Cyrl-CS"/>
        </w:rPr>
        <w:t>ГРАДА</w:t>
      </w:r>
    </w:p>
    <w:p w:rsidR="00194291" w:rsidRPr="006B5347" w:rsidRDefault="00194291" w:rsidP="00194291">
      <w:pPr>
        <w:ind w:right="-108"/>
        <w:jc w:val="center"/>
        <w:rPr>
          <w:lang w:val="sr-Cyrl-CS"/>
        </w:rPr>
      </w:pPr>
    </w:p>
    <w:p w:rsidR="00194291" w:rsidRPr="006B5347" w:rsidRDefault="00194291" w:rsidP="007A73FF">
      <w:pPr>
        <w:tabs>
          <w:tab w:val="right" w:pos="10065"/>
        </w:tabs>
        <w:ind w:right="-108"/>
        <w:rPr>
          <w:lang w:val="sr-Cyrl-CS"/>
        </w:rPr>
      </w:pPr>
      <w:r w:rsidRPr="006B5347">
        <w:rPr>
          <w:lang w:val="sr-Cyrl-CS"/>
        </w:rPr>
        <w:t>Број:</w:t>
      </w:r>
      <w:r w:rsidR="001B533B" w:rsidRPr="006B5347">
        <w:rPr>
          <w:lang w:val="sr-Cyrl-CS"/>
        </w:rPr>
        <w:t xml:space="preserve"> </w:t>
      </w:r>
      <w:r w:rsidR="007A73FF" w:rsidRPr="006B5347">
        <w:rPr>
          <w:lang w:val="sr-Cyrl-CS"/>
        </w:rPr>
        <w:tab/>
      </w:r>
      <w:r w:rsidR="00131B7A" w:rsidRPr="006B5347">
        <w:rPr>
          <w:lang w:val="sr-Cyrl-CS"/>
        </w:rPr>
        <w:t>Пр</w:t>
      </w:r>
      <w:r w:rsidRPr="006B5347">
        <w:rPr>
          <w:lang w:val="sr-Cyrl-CS"/>
        </w:rPr>
        <w:t xml:space="preserve">едсједник скупштине </w:t>
      </w:r>
    </w:p>
    <w:p w:rsidR="00194291" w:rsidRDefault="00194291" w:rsidP="00194291">
      <w:pPr>
        <w:ind w:right="-108"/>
        <w:rPr>
          <w:lang w:val="sr-Cyrl-CS"/>
        </w:rPr>
      </w:pPr>
      <w:r w:rsidRPr="006B5347">
        <w:rPr>
          <w:lang w:val="sr-Cyrl-CS"/>
        </w:rPr>
        <w:t>Дервента</w:t>
      </w:r>
    </w:p>
    <w:p w:rsidR="00AE36D5" w:rsidRDefault="00AE36D5" w:rsidP="00194291">
      <w:pPr>
        <w:ind w:right="-108"/>
        <w:rPr>
          <w:lang w:val="sr-Cyrl-CS"/>
        </w:rPr>
      </w:pPr>
    </w:p>
    <w:p w:rsidR="0051127C" w:rsidRDefault="0051127C" w:rsidP="00194291">
      <w:pPr>
        <w:ind w:right="-108"/>
        <w:rPr>
          <w:lang w:val="sr-Cyrl-CS"/>
        </w:rPr>
      </w:pPr>
    </w:p>
    <w:p w:rsidR="0051127C" w:rsidRDefault="0051127C" w:rsidP="00194291">
      <w:pPr>
        <w:ind w:right="-108"/>
        <w:rPr>
          <w:lang w:val="sr-Cyrl-CS"/>
        </w:rPr>
      </w:pPr>
    </w:p>
    <w:p w:rsidR="0051127C" w:rsidRDefault="0051127C" w:rsidP="00194291">
      <w:pPr>
        <w:ind w:right="-108"/>
        <w:rPr>
          <w:lang w:val="sr-Cyrl-CS"/>
        </w:rPr>
      </w:pPr>
    </w:p>
    <w:p w:rsidR="0051127C" w:rsidRDefault="0051127C" w:rsidP="00194291">
      <w:pPr>
        <w:ind w:right="-108"/>
        <w:rPr>
          <w:lang w:val="sr-Cyrl-CS"/>
        </w:rPr>
      </w:pPr>
    </w:p>
    <w:p w:rsidR="0051127C" w:rsidRPr="006B5347" w:rsidRDefault="0051127C" w:rsidP="00194291">
      <w:pPr>
        <w:ind w:right="-108"/>
        <w:rPr>
          <w:lang w:val="sr-Cyrl-CS"/>
        </w:rPr>
      </w:pPr>
    </w:p>
    <w:p w:rsidR="00717745" w:rsidRPr="006B5347" w:rsidRDefault="00717745" w:rsidP="00717745">
      <w:pPr>
        <w:ind w:right="-108"/>
        <w:jc w:val="both"/>
        <w:rPr>
          <w:lang w:val="sr-Cyrl-CS"/>
        </w:rPr>
      </w:pPr>
    </w:p>
    <w:p w:rsidR="004D693F" w:rsidRPr="006B5347" w:rsidRDefault="004D693F" w:rsidP="004D693F">
      <w:pPr>
        <w:jc w:val="center"/>
        <w:rPr>
          <w:spacing w:val="40"/>
          <w:lang w:val="sr-Cyrl-CS"/>
        </w:rPr>
      </w:pPr>
      <w:r w:rsidRPr="006B5347">
        <w:rPr>
          <w:spacing w:val="40"/>
          <w:lang w:val="sr-Cyrl-CS"/>
        </w:rPr>
        <w:lastRenderedPageBreak/>
        <w:t>ОБРАЗЛОЖЕЊЕ</w:t>
      </w:r>
    </w:p>
    <w:p w:rsidR="004D693F" w:rsidRPr="006B5347" w:rsidRDefault="004D693F" w:rsidP="004D693F">
      <w:pPr>
        <w:jc w:val="center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  <w:r w:rsidRPr="006B5347">
        <w:rPr>
          <w:lang w:val="sr-Cyrl-CS"/>
        </w:rPr>
        <w:t xml:space="preserve">ПРАВНИ ОСНОВ </w:t>
      </w: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1B533B" w:rsidP="00BE0306">
      <w:pPr>
        <w:pStyle w:val="Tijeloteksta"/>
        <w:ind w:right="-1"/>
        <w:jc w:val="both"/>
        <w:rPr>
          <w:lang w:val="bs-Cyrl-BA"/>
        </w:rPr>
      </w:pPr>
      <w:r w:rsidRPr="006B5347">
        <w:rPr>
          <w:lang w:val="sr-Cyrl-CS"/>
        </w:rPr>
        <w:t xml:space="preserve"> </w:t>
      </w:r>
      <w:r w:rsidR="00AE36D5">
        <w:rPr>
          <w:lang w:val="sr-Cyrl-CS"/>
        </w:rPr>
        <w:tab/>
      </w:r>
      <w:r w:rsidR="004D693F" w:rsidRPr="006B5347">
        <w:rPr>
          <w:lang w:val="sr-Cyrl-CS"/>
        </w:rPr>
        <w:t xml:space="preserve">Правни основ за доношење Програма </w:t>
      </w:r>
      <w:r w:rsidR="004D693F" w:rsidRPr="006B5347">
        <w:rPr>
          <w:lang w:val="bs-Cyrl-BA"/>
        </w:rPr>
        <w:t>уређења градског грађевинског земљишта</w:t>
      </w:r>
      <w:r w:rsidR="004D693F" w:rsidRPr="006B5347">
        <w:t xml:space="preserve"> у 202</w:t>
      </w:r>
      <w:r w:rsidR="00AE36D5">
        <w:rPr>
          <w:lang w:val="bs-Latn-BA"/>
        </w:rPr>
        <w:t>5</w:t>
      </w:r>
      <w:r w:rsidR="004D693F" w:rsidRPr="006B5347">
        <w:t xml:space="preserve">. </w:t>
      </w:r>
      <w:proofErr w:type="gramStart"/>
      <w:r w:rsidR="004D693F" w:rsidRPr="006B5347">
        <w:t>години</w:t>
      </w:r>
      <w:proofErr w:type="gramEnd"/>
      <w:r w:rsidR="004D693F" w:rsidRPr="006B5347">
        <w:rPr>
          <w:lang w:val="bs-Cyrl-BA"/>
        </w:rPr>
        <w:t xml:space="preserve"> </w:t>
      </w:r>
      <w:r w:rsidR="004D693F" w:rsidRPr="006B5347">
        <w:rPr>
          <w:lang w:val="sr-Cyrl-CS"/>
        </w:rPr>
        <w:t>садржан је у члану 39. став 2. тачка 7. Закона о локалној самоуправи („Службени гласник Републике Српске“, број</w:t>
      </w:r>
      <w:r w:rsidR="004D693F" w:rsidRPr="006B5347">
        <w:rPr>
          <w:lang w:val="hr-HR"/>
        </w:rPr>
        <w:t>:</w:t>
      </w:r>
      <w:r w:rsidR="004D693F" w:rsidRPr="006B5347">
        <w:rPr>
          <w:lang w:val="sr-Cyrl-CS"/>
        </w:rPr>
        <w:t xml:space="preserve"> 97/16</w:t>
      </w:r>
      <w:r w:rsidR="004D693F" w:rsidRPr="006B5347">
        <w:rPr>
          <w:lang w:val="hr-HR"/>
        </w:rPr>
        <w:t xml:space="preserve">, 36/19 </w:t>
      </w:r>
      <w:r w:rsidR="004D693F" w:rsidRPr="006B5347">
        <w:rPr>
          <w:lang w:val="bs-Cyrl-BA"/>
        </w:rPr>
        <w:t>и 61/21</w:t>
      </w:r>
      <w:r w:rsidR="004D693F" w:rsidRPr="006B5347">
        <w:rPr>
          <w:lang w:val="sr-Cyrl-CS"/>
        </w:rPr>
        <w:t xml:space="preserve">), </w:t>
      </w:r>
      <w:r w:rsidR="00BE0306" w:rsidRPr="006B5347">
        <w:rPr>
          <w:lang w:val="sr-Cyrl-CS"/>
        </w:rPr>
        <w:t>у</w:t>
      </w:r>
      <w:r w:rsidR="00BE0306" w:rsidRPr="006B5347">
        <w:rPr>
          <w:lang w:val="bs-Cyrl-BA"/>
        </w:rPr>
        <w:t xml:space="preserve"> </w:t>
      </w:r>
      <w:r w:rsidR="00BE0306" w:rsidRPr="006B5347">
        <w:t>чл</w:t>
      </w:r>
      <w:r w:rsidR="00BE0306" w:rsidRPr="006B5347">
        <w:rPr>
          <w:lang w:val="bs-Cyrl-BA"/>
        </w:rPr>
        <w:t>ану</w:t>
      </w:r>
      <w:r w:rsidR="00BE0306" w:rsidRPr="006B5347">
        <w:t xml:space="preserve"> </w:t>
      </w:r>
      <w:r w:rsidR="00BE0306" w:rsidRPr="006B5347">
        <w:rPr>
          <w:lang w:val="bs-Cyrl-BA"/>
        </w:rPr>
        <w:t>37</w:t>
      </w:r>
      <w:r w:rsidR="00BE0306" w:rsidRPr="006B5347">
        <w:t xml:space="preserve">. </w:t>
      </w:r>
      <w:r w:rsidR="00BE0306" w:rsidRPr="006B5347">
        <w:rPr>
          <w:lang w:val="bs-Cyrl-BA"/>
        </w:rPr>
        <w:t xml:space="preserve">став 2. тачка 7. </w:t>
      </w:r>
      <w:r w:rsidR="00BE0306" w:rsidRPr="006B5347">
        <w:t xml:space="preserve">Статута града </w:t>
      </w:r>
      <w:r w:rsidR="00BE0306" w:rsidRPr="006B5347">
        <w:rPr>
          <w:lang w:val="bs-Cyrl-BA"/>
        </w:rPr>
        <w:t xml:space="preserve">Дервента </w:t>
      </w:r>
      <w:r w:rsidR="00BE0306" w:rsidRPr="006B5347">
        <w:t>(</w:t>
      </w:r>
      <w:r w:rsidR="00BE0306" w:rsidRPr="006B5347">
        <w:rPr>
          <w:lang w:val="bs-Cyrl-BA"/>
        </w:rPr>
        <w:t>„</w:t>
      </w:r>
      <w:r w:rsidR="00BE0306" w:rsidRPr="006B5347">
        <w:t xml:space="preserve">Службени гласник града </w:t>
      </w:r>
      <w:r w:rsidR="00BE0306" w:rsidRPr="006B5347">
        <w:rPr>
          <w:lang w:val="bs-Cyrl-BA"/>
        </w:rPr>
        <w:t>Дервента“</w:t>
      </w:r>
      <w:r w:rsidR="00BE0306" w:rsidRPr="006B5347">
        <w:t>, број</w:t>
      </w:r>
      <w:r w:rsidR="00BE0306" w:rsidRPr="006B5347">
        <w:rPr>
          <w:lang w:val="bs-Cyrl-BA"/>
        </w:rPr>
        <w:t>:</w:t>
      </w:r>
      <w:r w:rsidR="00BE0306" w:rsidRPr="006B5347">
        <w:rPr>
          <w:rFonts w:eastAsia="Calibri"/>
          <w:color w:val="000000"/>
          <w:lang w:val="bs-Cyrl-BA" w:eastAsia="bs-Latn-BA"/>
        </w:rPr>
        <w:t xml:space="preserve"> 6/21, 20/21 и 10/22</w:t>
      </w:r>
      <w:r w:rsidR="00BE0306" w:rsidRPr="006B5347">
        <w:t>)</w:t>
      </w:r>
      <w:proofErr w:type="gramStart"/>
      <w:r w:rsidR="00BE0306" w:rsidRPr="006B5347">
        <w:t>,</w:t>
      </w:r>
      <w:r w:rsidR="00BE0306" w:rsidRPr="006B5347">
        <w:rPr>
          <w:lang w:val="sr-Cyrl-CS"/>
        </w:rPr>
        <w:t>који</w:t>
      </w:r>
      <w:proofErr w:type="gramEnd"/>
      <w:r w:rsidR="00BE0306" w:rsidRPr="006B5347">
        <w:rPr>
          <w:lang w:val="sr-Cyrl-CS"/>
        </w:rPr>
        <w:t xml:space="preserve"> прописују да скупштина доноси програм уређења градског грађевинског земљишта и у члану 67. став 2. Закона о уређењу простора и грађењу („Службени гласник Републике Српске“, број: 40/13,</w:t>
      </w:r>
      <w:r w:rsidR="00BE0306" w:rsidRPr="006B5347">
        <w:rPr>
          <w:lang w:val="hr-HR"/>
        </w:rPr>
        <w:t xml:space="preserve"> 106/15</w:t>
      </w:r>
      <w:r w:rsidR="00BE0306" w:rsidRPr="006B5347">
        <w:rPr>
          <w:lang w:val="sr-Cyrl-CS"/>
        </w:rPr>
        <w:t>, 3/16 и 84/19), којим се дефинише да ј</w:t>
      </w:r>
      <w:r w:rsidR="00BE0306" w:rsidRPr="006B5347">
        <w:t>единица локалне самоуправе брине о уређењу градског грађевинског земљишта у складу са законом</w:t>
      </w:r>
      <w:r w:rsidR="00BE0306" w:rsidRPr="006B5347">
        <w:rPr>
          <w:lang w:val="bs-Cyrl-BA"/>
        </w:rPr>
        <w:t xml:space="preserve">. </w:t>
      </w: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  <w:r w:rsidRPr="006B5347">
        <w:rPr>
          <w:lang w:val="sr-Cyrl-CS"/>
        </w:rPr>
        <w:t>РАЗЛОГ ЗА ДОНОШЕЊЕ ПРОГРАМА</w:t>
      </w:r>
    </w:p>
    <w:p w:rsidR="004D693F" w:rsidRPr="006B5347" w:rsidRDefault="004D693F" w:rsidP="004D693F">
      <w:pPr>
        <w:jc w:val="both"/>
        <w:rPr>
          <w:lang w:val="sr-Cyrl-CS"/>
        </w:rPr>
      </w:pPr>
    </w:p>
    <w:p w:rsidR="00AE36D5" w:rsidRDefault="00AE36D5" w:rsidP="004D693F">
      <w:pPr>
        <w:jc w:val="both"/>
        <w:rPr>
          <w:lang w:val="bs-Cyrl-BA"/>
        </w:rPr>
      </w:pPr>
      <w:r>
        <w:rPr>
          <w:lang w:val="bs-Cyrl-BA"/>
        </w:rPr>
        <w:tab/>
        <w:t xml:space="preserve">Програмом уређења градског грађевинског земљишта у 2025. години планирају се активности и средства за припремање грађевинског земљишта за градњу објеката у 2025. години. </w:t>
      </w:r>
    </w:p>
    <w:p w:rsidR="00BE0306" w:rsidRPr="006B5347" w:rsidRDefault="00AE36D5" w:rsidP="004D693F">
      <w:pPr>
        <w:jc w:val="both"/>
      </w:pPr>
      <w:r>
        <w:rPr>
          <w:lang w:val="bs-Cyrl-BA"/>
        </w:rPr>
        <w:tab/>
      </w:r>
      <w:r w:rsidR="00336341" w:rsidRPr="006B5347">
        <w:rPr>
          <w:lang w:val="bs-Cyrl-BA"/>
        </w:rPr>
        <w:t>Због потребе града Дервент</w:t>
      </w:r>
      <w:r>
        <w:rPr>
          <w:lang w:val="hr-HR"/>
        </w:rPr>
        <w:t>e</w:t>
      </w:r>
      <w:r w:rsidR="00336341" w:rsidRPr="006B5347">
        <w:rPr>
          <w:lang w:val="bs-Cyrl-BA"/>
        </w:rPr>
        <w:t xml:space="preserve"> за изгра</w:t>
      </w:r>
      <w:r>
        <w:rPr>
          <w:lang w:val="bs-Cyrl-BA"/>
        </w:rPr>
        <w:t>дњом</w:t>
      </w:r>
      <w:r w:rsidR="00336341" w:rsidRPr="006B5347">
        <w:rPr>
          <w:lang w:val="bs-Cyrl-BA"/>
        </w:rPr>
        <w:t xml:space="preserve"> комуналних објеката и инсталација за заједничко и индивидуално кориштење, због потребе за изградњом нових колективних и индивидуалних стамбених објеката, те уређења грађевинских парцела </w:t>
      </w:r>
      <w:r w:rsidR="0018086F" w:rsidRPr="006B5347">
        <w:rPr>
          <w:lang w:val="bs-Cyrl-BA"/>
        </w:rPr>
        <w:t>на којима би се ти објекти градили, потребно је да се усвоји предложени програм који дефинише п</w:t>
      </w:r>
      <w:r w:rsidR="0018086F" w:rsidRPr="006B5347">
        <w:rPr>
          <w:lang w:val="sr-Cyrl-CS"/>
        </w:rPr>
        <w:t>одручје које се ур</w:t>
      </w:r>
      <w:r w:rsidR="0051127C">
        <w:rPr>
          <w:lang w:val="sr-Cyrl-CS"/>
        </w:rPr>
        <w:t xml:space="preserve">еђује, врсту </w:t>
      </w:r>
      <w:r w:rsidR="0018086F" w:rsidRPr="006B5347">
        <w:rPr>
          <w:lang w:val="sr-Cyrl-CS"/>
        </w:rPr>
        <w:t>радова и одређује носиоца реализације програма, а све у циљу уређења градског грађевинског земљишта ради његовог привођења намјени предвиђеној регулационим планом.</w:t>
      </w:r>
    </w:p>
    <w:p w:rsidR="00BE0306" w:rsidRPr="006B5347" w:rsidRDefault="00BE0306" w:rsidP="004D693F">
      <w:pPr>
        <w:jc w:val="both"/>
      </w:pPr>
    </w:p>
    <w:p w:rsidR="00BE0306" w:rsidRPr="006B5347" w:rsidRDefault="00BE0306" w:rsidP="004D693F">
      <w:pPr>
        <w:jc w:val="both"/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</w:pPr>
      <w:r w:rsidRPr="006B5347">
        <w:t xml:space="preserve">МАТЕРИЈАЛНА СРЕДСТВА </w:t>
      </w:r>
    </w:p>
    <w:p w:rsidR="004D693F" w:rsidRPr="006B5347" w:rsidRDefault="004D693F" w:rsidP="004D693F">
      <w:pPr>
        <w:jc w:val="both"/>
      </w:pPr>
    </w:p>
    <w:p w:rsidR="009120D1" w:rsidRPr="006B5347" w:rsidRDefault="001B533B" w:rsidP="009120D1">
      <w:pPr>
        <w:ind w:firstLine="284"/>
        <w:jc w:val="both"/>
        <w:rPr>
          <w:lang w:val="sr-Cyrl-CS"/>
        </w:rPr>
      </w:pPr>
      <w:r w:rsidRPr="006B5347">
        <w:rPr>
          <w:lang w:val="bs-Cyrl-BA"/>
        </w:rPr>
        <w:t xml:space="preserve"> </w:t>
      </w:r>
      <w:r w:rsidR="004D693F" w:rsidRPr="006B5347">
        <w:t xml:space="preserve">За реализацију овог Програма обезбијеђена су материјална средства у Буџету </w:t>
      </w:r>
      <w:r w:rsidR="000C1EF3" w:rsidRPr="006B5347">
        <w:rPr>
          <w:lang w:val="bs-Cyrl-BA"/>
        </w:rPr>
        <w:t>града Дервенте</w:t>
      </w:r>
      <w:r w:rsidR="004D693F" w:rsidRPr="006B5347">
        <w:t xml:space="preserve"> за 202</w:t>
      </w:r>
      <w:r w:rsidR="00AE36D5">
        <w:t>5</w:t>
      </w:r>
      <w:r w:rsidR="00BE1AED" w:rsidRPr="006B5347">
        <w:t xml:space="preserve">. </w:t>
      </w:r>
      <w:proofErr w:type="gramStart"/>
      <w:r w:rsidR="00BE1AED" w:rsidRPr="006B5347">
        <w:t>годину</w:t>
      </w:r>
      <w:proofErr w:type="gramEnd"/>
      <w:r w:rsidR="00BE1AED" w:rsidRPr="006B5347">
        <w:t>.</w:t>
      </w: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jc w:val="both"/>
        <w:rPr>
          <w:lang w:val="sr-Cyrl-CS"/>
        </w:rPr>
      </w:pPr>
    </w:p>
    <w:p w:rsidR="004D693F" w:rsidRPr="006B5347" w:rsidRDefault="004D693F" w:rsidP="004D693F">
      <w:pPr>
        <w:ind w:left="4320"/>
        <w:jc w:val="center"/>
        <w:rPr>
          <w:lang w:val="sr-Cyrl-CS"/>
        </w:rPr>
      </w:pPr>
    </w:p>
    <w:p w:rsidR="009120D1" w:rsidRPr="006B5347" w:rsidRDefault="009120D1" w:rsidP="009120D1">
      <w:pPr>
        <w:tabs>
          <w:tab w:val="left" w:pos="8647"/>
        </w:tabs>
        <w:rPr>
          <w:lang w:val="sr-Cyrl-CS"/>
        </w:rPr>
      </w:pPr>
      <w:r w:rsidRPr="006B5347">
        <w:rPr>
          <w:lang w:val="sr-Cyrl-CS"/>
        </w:rPr>
        <w:t xml:space="preserve">ОБРАЂИВАЧ:                                                                                                            ПРЕДЛАГАЧ: </w:t>
      </w:r>
    </w:p>
    <w:p w:rsidR="009120D1" w:rsidRPr="006B5347" w:rsidRDefault="009120D1" w:rsidP="009120D1">
      <w:pPr>
        <w:tabs>
          <w:tab w:val="left" w:pos="8647"/>
        </w:tabs>
        <w:rPr>
          <w:lang w:val="sr-Cyrl-CS"/>
        </w:rPr>
      </w:pPr>
    </w:p>
    <w:p w:rsidR="004D693F" w:rsidRPr="006B5347" w:rsidRDefault="009120D1" w:rsidP="009120D1">
      <w:pPr>
        <w:rPr>
          <w:lang w:val="sr-Cyrl-CS"/>
        </w:rPr>
      </w:pPr>
      <w:r w:rsidRPr="006B5347">
        <w:rPr>
          <w:lang w:val="sr-Cyrl-CS"/>
        </w:rPr>
        <w:t>ОДЈЕЉЕЊЕ ЗА СТАМБЕНО</w:t>
      </w:r>
      <w:r w:rsidRPr="006B5347">
        <w:rPr>
          <w:lang w:val="hr-HR"/>
        </w:rPr>
        <w:t xml:space="preserve"> </w:t>
      </w:r>
      <w:r w:rsidRPr="006B5347">
        <w:rPr>
          <w:lang w:val="sr-Cyrl-CS"/>
        </w:rPr>
        <w:t>-</w:t>
      </w:r>
      <w:r w:rsidRPr="006B5347">
        <w:rPr>
          <w:lang w:val="sr-Cyrl-CS"/>
        </w:rPr>
        <w:tab/>
      </w:r>
      <w:r w:rsidRPr="006B5347">
        <w:rPr>
          <w:lang w:val="sr-Cyrl-CS"/>
        </w:rPr>
        <w:tab/>
      </w:r>
      <w:r w:rsidRPr="006B5347">
        <w:rPr>
          <w:lang w:val="sr-Cyrl-CS"/>
        </w:rPr>
        <w:tab/>
      </w:r>
      <w:r w:rsidRPr="006B5347">
        <w:rPr>
          <w:lang w:val="ru-RU"/>
        </w:rPr>
        <w:tab/>
      </w:r>
      <w:r w:rsidRPr="006B5347">
        <w:rPr>
          <w:lang w:val="ru-RU"/>
        </w:rPr>
        <w:tab/>
      </w:r>
      <w:r w:rsidRPr="006B5347">
        <w:rPr>
          <w:lang w:val="ru-RU"/>
        </w:rPr>
        <w:tab/>
      </w:r>
      <w:r w:rsidRPr="006B5347">
        <w:rPr>
          <w:lang w:val="ru-RU"/>
        </w:rPr>
        <w:tab/>
        <w:t>ГРАДО</w:t>
      </w:r>
      <w:r w:rsidRPr="006B5347">
        <w:rPr>
          <w:lang w:val="sr-Cyrl-CS"/>
        </w:rPr>
        <w:t>НАЧЕЛНИК</w:t>
      </w:r>
    </w:p>
    <w:p w:rsidR="00AC0F7E" w:rsidRPr="007E0E29" w:rsidRDefault="009120D1" w:rsidP="008C0833">
      <w:pPr>
        <w:jc w:val="both"/>
        <w:rPr>
          <w:lang w:val="bs-Latn-BA"/>
        </w:rPr>
      </w:pPr>
      <w:r w:rsidRPr="006B5347">
        <w:rPr>
          <w:lang w:val="sr-Cyrl-CS"/>
        </w:rPr>
        <w:t>КОМУНАЛНЕ</w:t>
      </w:r>
      <w:r w:rsidRPr="006B5347">
        <w:rPr>
          <w:lang w:val="ru-RU"/>
        </w:rPr>
        <w:t xml:space="preserve"> ПОСЛОВЕ</w:t>
      </w:r>
      <w:r w:rsidR="007E0E29">
        <w:rPr>
          <w:lang w:val="bs-Latn-BA"/>
        </w:rPr>
        <w:t>,</w:t>
      </w:r>
    </w:p>
    <w:p w:rsidR="00AE36D5" w:rsidRPr="00AE36D5" w:rsidRDefault="00AE36D5" w:rsidP="008C0833">
      <w:pPr>
        <w:jc w:val="both"/>
        <w:rPr>
          <w:lang w:val="hr-HR"/>
        </w:rPr>
      </w:pPr>
      <w:r>
        <w:rPr>
          <w:lang w:val="hr-HR"/>
        </w:rPr>
        <w:t>ОДЈЕ</w:t>
      </w:r>
      <w:r>
        <w:rPr>
          <w:lang w:val="bs-Cyrl-BA"/>
        </w:rPr>
        <w:t>ЉЕЊ</w:t>
      </w:r>
      <w:r>
        <w:rPr>
          <w:lang w:val="hr-HR"/>
        </w:rPr>
        <w:t>Е ЗА ПРОСТОРНО УРЕЂЕЊЕ</w:t>
      </w:r>
    </w:p>
    <w:sectPr w:rsidR="00AE36D5" w:rsidRPr="00AE36D5" w:rsidSect="0021203C">
      <w:headerReference w:type="default" r:id="rId8"/>
      <w:pgSz w:w="11906" w:h="16838"/>
      <w:pgMar w:top="851" w:right="851" w:bottom="851" w:left="992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77D" w:rsidRDefault="004A777D" w:rsidP="00BA0103">
      <w:r>
        <w:separator/>
      </w:r>
    </w:p>
  </w:endnote>
  <w:endnote w:type="continuationSeparator" w:id="0">
    <w:p w:rsidR="004A777D" w:rsidRDefault="004A777D" w:rsidP="00BA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77D" w:rsidRDefault="004A777D" w:rsidP="00BA0103">
      <w:r>
        <w:separator/>
      </w:r>
    </w:p>
  </w:footnote>
  <w:footnote w:type="continuationSeparator" w:id="0">
    <w:p w:rsidR="004A777D" w:rsidRDefault="004A777D" w:rsidP="00BA0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03" w:rsidRPr="00BA0103" w:rsidRDefault="00BA0103" w:rsidP="00BA0103">
    <w:pPr>
      <w:pStyle w:val="Zaglavlje"/>
      <w:jc w:val="right"/>
      <w:rPr>
        <w:b/>
        <w:lang w:val="bs-Cyrl-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C4B"/>
    <w:multiLevelType w:val="hybridMultilevel"/>
    <w:tmpl w:val="2D36F8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720AD5"/>
    <w:multiLevelType w:val="hybridMultilevel"/>
    <w:tmpl w:val="858E117A"/>
    <w:lvl w:ilvl="0" w:tplc="6AD4B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5431A"/>
    <w:multiLevelType w:val="hybridMultilevel"/>
    <w:tmpl w:val="5C36F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23FFC"/>
    <w:multiLevelType w:val="hybridMultilevel"/>
    <w:tmpl w:val="B9BE37A8"/>
    <w:lvl w:ilvl="0" w:tplc="141A000F">
      <w:start w:val="1"/>
      <w:numFmt w:val="decimal"/>
      <w:lvlText w:val="%1."/>
      <w:lvlJc w:val="left"/>
      <w:pPr>
        <w:ind w:left="1380" w:hanging="360"/>
      </w:pPr>
    </w:lvl>
    <w:lvl w:ilvl="1" w:tplc="141A0019" w:tentative="1">
      <w:start w:val="1"/>
      <w:numFmt w:val="lowerLetter"/>
      <w:lvlText w:val="%2."/>
      <w:lvlJc w:val="left"/>
      <w:pPr>
        <w:ind w:left="2100" w:hanging="360"/>
      </w:pPr>
    </w:lvl>
    <w:lvl w:ilvl="2" w:tplc="141A001B" w:tentative="1">
      <w:start w:val="1"/>
      <w:numFmt w:val="lowerRoman"/>
      <w:lvlText w:val="%3."/>
      <w:lvlJc w:val="right"/>
      <w:pPr>
        <w:ind w:left="2820" w:hanging="180"/>
      </w:pPr>
    </w:lvl>
    <w:lvl w:ilvl="3" w:tplc="141A000F" w:tentative="1">
      <w:start w:val="1"/>
      <w:numFmt w:val="decimal"/>
      <w:lvlText w:val="%4."/>
      <w:lvlJc w:val="left"/>
      <w:pPr>
        <w:ind w:left="3540" w:hanging="360"/>
      </w:pPr>
    </w:lvl>
    <w:lvl w:ilvl="4" w:tplc="141A0019" w:tentative="1">
      <w:start w:val="1"/>
      <w:numFmt w:val="lowerLetter"/>
      <w:lvlText w:val="%5."/>
      <w:lvlJc w:val="left"/>
      <w:pPr>
        <w:ind w:left="4260" w:hanging="360"/>
      </w:pPr>
    </w:lvl>
    <w:lvl w:ilvl="5" w:tplc="141A001B" w:tentative="1">
      <w:start w:val="1"/>
      <w:numFmt w:val="lowerRoman"/>
      <w:lvlText w:val="%6."/>
      <w:lvlJc w:val="right"/>
      <w:pPr>
        <w:ind w:left="4980" w:hanging="180"/>
      </w:pPr>
    </w:lvl>
    <w:lvl w:ilvl="6" w:tplc="141A000F" w:tentative="1">
      <w:start w:val="1"/>
      <w:numFmt w:val="decimal"/>
      <w:lvlText w:val="%7."/>
      <w:lvlJc w:val="left"/>
      <w:pPr>
        <w:ind w:left="5700" w:hanging="360"/>
      </w:pPr>
    </w:lvl>
    <w:lvl w:ilvl="7" w:tplc="141A0019" w:tentative="1">
      <w:start w:val="1"/>
      <w:numFmt w:val="lowerLetter"/>
      <w:lvlText w:val="%8."/>
      <w:lvlJc w:val="left"/>
      <w:pPr>
        <w:ind w:left="6420" w:hanging="360"/>
      </w:pPr>
    </w:lvl>
    <w:lvl w:ilvl="8" w:tplc="141A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1B66A62"/>
    <w:multiLevelType w:val="hybridMultilevel"/>
    <w:tmpl w:val="F7762A9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5D1CDB"/>
    <w:multiLevelType w:val="hybridMultilevel"/>
    <w:tmpl w:val="837C97F8"/>
    <w:lvl w:ilvl="0" w:tplc="141A000F">
      <w:start w:val="1"/>
      <w:numFmt w:val="decimal"/>
      <w:lvlText w:val="%1."/>
      <w:lvlJc w:val="left"/>
      <w:pPr>
        <w:ind w:left="1440" w:hanging="360"/>
      </w:p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C354D2"/>
    <w:multiLevelType w:val="hybridMultilevel"/>
    <w:tmpl w:val="95B615F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7B0"/>
    <w:multiLevelType w:val="hybridMultilevel"/>
    <w:tmpl w:val="DDA81DB8"/>
    <w:lvl w:ilvl="0" w:tplc="6AD4B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E6D51"/>
    <w:multiLevelType w:val="hybridMultilevel"/>
    <w:tmpl w:val="172EA3EA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D6FA6"/>
    <w:multiLevelType w:val="hybridMultilevel"/>
    <w:tmpl w:val="EBDC1E0A"/>
    <w:lvl w:ilvl="0" w:tplc="1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7C55CE8"/>
    <w:multiLevelType w:val="multilevel"/>
    <w:tmpl w:val="02E44A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60277C22"/>
    <w:multiLevelType w:val="hybridMultilevel"/>
    <w:tmpl w:val="F700444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E0E8F"/>
    <w:multiLevelType w:val="hybridMultilevel"/>
    <w:tmpl w:val="48D43E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DB496D"/>
    <w:multiLevelType w:val="hybridMultilevel"/>
    <w:tmpl w:val="6038B0B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757765"/>
    <w:multiLevelType w:val="hybridMultilevel"/>
    <w:tmpl w:val="7A1AC786"/>
    <w:lvl w:ilvl="0" w:tplc="7346B27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11"/>
  </w:num>
  <w:num w:numId="6">
    <w:abstractNumId w:val="13"/>
  </w:num>
  <w:num w:numId="7">
    <w:abstractNumId w:val="5"/>
  </w:num>
  <w:num w:numId="8">
    <w:abstractNumId w:val="3"/>
  </w:num>
  <w:num w:numId="9">
    <w:abstractNumId w:val="6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745"/>
    <w:rsid w:val="0002043A"/>
    <w:rsid w:val="00024CBF"/>
    <w:rsid w:val="00033818"/>
    <w:rsid w:val="00051A62"/>
    <w:rsid w:val="000615CE"/>
    <w:rsid w:val="000639A7"/>
    <w:rsid w:val="0006572E"/>
    <w:rsid w:val="00065850"/>
    <w:rsid w:val="0007080A"/>
    <w:rsid w:val="00081382"/>
    <w:rsid w:val="00095668"/>
    <w:rsid w:val="000A1FA3"/>
    <w:rsid w:val="000B2059"/>
    <w:rsid w:val="000C1EF3"/>
    <w:rsid w:val="000D3B9B"/>
    <w:rsid w:val="000E2AAF"/>
    <w:rsid w:val="000E6979"/>
    <w:rsid w:val="000F5CDF"/>
    <w:rsid w:val="000F6701"/>
    <w:rsid w:val="00117594"/>
    <w:rsid w:val="00131B7A"/>
    <w:rsid w:val="00131BFB"/>
    <w:rsid w:val="001407CE"/>
    <w:rsid w:val="0014448B"/>
    <w:rsid w:val="0014797F"/>
    <w:rsid w:val="001560A6"/>
    <w:rsid w:val="00173CF2"/>
    <w:rsid w:val="0018086F"/>
    <w:rsid w:val="00180C3A"/>
    <w:rsid w:val="00194291"/>
    <w:rsid w:val="001B50B9"/>
    <w:rsid w:val="001B533B"/>
    <w:rsid w:val="001C3137"/>
    <w:rsid w:val="001C7837"/>
    <w:rsid w:val="001D09E9"/>
    <w:rsid w:val="001D36D2"/>
    <w:rsid w:val="001D6EBD"/>
    <w:rsid w:val="001F6087"/>
    <w:rsid w:val="0021203C"/>
    <w:rsid w:val="002131FD"/>
    <w:rsid w:val="0021574F"/>
    <w:rsid w:val="00222760"/>
    <w:rsid w:val="00226B5C"/>
    <w:rsid w:val="00237C17"/>
    <w:rsid w:val="002606F6"/>
    <w:rsid w:val="00264B03"/>
    <w:rsid w:val="002709C4"/>
    <w:rsid w:val="00281BF9"/>
    <w:rsid w:val="002931F8"/>
    <w:rsid w:val="002A3E86"/>
    <w:rsid w:val="002B0E7F"/>
    <w:rsid w:val="002B186B"/>
    <w:rsid w:val="002B340B"/>
    <w:rsid w:val="002B6504"/>
    <w:rsid w:val="002C03E9"/>
    <w:rsid w:val="002C1BD2"/>
    <w:rsid w:val="002C227C"/>
    <w:rsid w:val="002C41CC"/>
    <w:rsid w:val="002E4CBB"/>
    <w:rsid w:val="002F6CE5"/>
    <w:rsid w:val="00300F4D"/>
    <w:rsid w:val="003029A5"/>
    <w:rsid w:val="0031295A"/>
    <w:rsid w:val="0032410B"/>
    <w:rsid w:val="00336341"/>
    <w:rsid w:val="0034256C"/>
    <w:rsid w:val="00345C17"/>
    <w:rsid w:val="00346DE7"/>
    <w:rsid w:val="0035315F"/>
    <w:rsid w:val="00373881"/>
    <w:rsid w:val="00376DF6"/>
    <w:rsid w:val="003925BB"/>
    <w:rsid w:val="003A2E2B"/>
    <w:rsid w:val="003B216F"/>
    <w:rsid w:val="003B7950"/>
    <w:rsid w:val="003D44B0"/>
    <w:rsid w:val="003E6E1A"/>
    <w:rsid w:val="003F000E"/>
    <w:rsid w:val="003F5AB0"/>
    <w:rsid w:val="00401F0A"/>
    <w:rsid w:val="004039D4"/>
    <w:rsid w:val="004146F8"/>
    <w:rsid w:val="0042101F"/>
    <w:rsid w:val="0044184F"/>
    <w:rsid w:val="004429AB"/>
    <w:rsid w:val="004434D5"/>
    <w:rsid w:val="00457478"/>
    <w:rsid w:val="004A200C"/>
    <w:rsid w:val="004A3712"/>
    <w:rsid w:val="004A777D"/>
    <w:rsid w:val="004B6DFC"/>
    <w:rsid w:val="004C40EA"/>
    <w:rsid w:val="004C7042"/>
    <w:rsid w:val="004D693F"/>
    <w:rsid w:val="00504CAB"/>
    <w:rsid w:val="00506AE0"/>
    <w:rsid w:val="005100A8"/>
    <w:rsid w:val="0051127C"/>
    <w:rsid w:val="005132D5"/>
    <w:rsid w:val="00524800"/>
    <w:rsid w:val="00524D6D"/>
    <w:rsid w:val="00527BBF"/>
    <w:rsid w:val="005327DB"/>
    <w:rsid w:val="00563345"/>
    <w:rsid w:val="005644BE"/>
    <w:rsid w:val="00566226"/>
    <w:rsid w:val="00572852"/>
    <w:rsid w:val="005766FA"/>
    <w:rsid w:val="00593B1D"/>
    <w:rsid w:val="00595968"/>
    <w:rsid w:val="005C550E"/>
    <w:rsid w:val="005C6386"/>
    <w:rsid w:val="005D74EB"/>
    <w:rsid w:val="005D78F2"/>
    <w:rsid w:val="005F39B0"/>
    <w:rsid w:val="00600C6C"/>
    <w:rsid w:val="00607D3A"/>
    <w:rsid w:val="00626403"/>
    <w:rsid w:val="0063172C"/>
    <w:rsid w:val="0063333B"/>
    <w:rsid w:val="00646616"/>
    <w:rsid w:val="00680966"/>
    <w:rsid w:val="00684751"/>
    <w:rsid w:val="00687F23"/>
    <w:rsid w:val="006A0403"/>
    <w:rsid w:val="006B3275"/>
    <w:rsid w:val="006B35A8"/>
    <w:rsid w:val="006B5347"/>
    <w:rsid w:val="006F09B6"/>
    <w:rsid w:val="006F19F7"/>
    <w:rsid w:val="00717745"/>
    <w:rsid w:val="00726334"/>
    <w:rsid w:val="0072742E"/>
    <w:rsid w:val="00737516"/>
    <w:rsid w:val="00742600"/>
    <w:rsid w:val="00771720"/>
    <w:rsid w:val="007A604B"/>
    <w:rsid w:val="007A73FF"/>
    <w:rsid w:val="007C5C9E"/>
    <w:rsid w:val="007D231B"/>
    <w:rsid w:val="007E0E29"/>
    <w:rsid w:val="007F080C"/>
    <w:rsid w:val="00800E47"/>
    <w:rsid w:val="00821A21"/>
    <w:rsid w:val="00855F61"/>
    <w:rsid w:val="00863B35"/>
    <w:rsid w:val="00864192"/>
    <w:rsid w:val="00871972"/>
    <w:rsid w:val="00892FAF"/>
    <w:rsid w:val="00897827"/>
    <w:rsid w:val="008A5D60"/>
    <w:rsid w:val="008A78F2"/>
    <w:rsid w:val="008C0833"/>
    <w:rsid w:val="008C36AA"/>
    <w:rsid w:val="008F1269"/>
    <w:rsid w:val="0090771F"/>
    <w:rsid w:val="009120D1"/>
    <w:rsid w:val="009255C4"/>
    <w:rsid w:val="00930BD8"/>
    <w:rsid w:val="00933DC8"/>
    <w:rsid w:val="00937BD6"/>
    <w:rsid w:val="0094188F"/>
    <w:rsid w:val="009519F6"/>
    <w:rsid w:val="00962A34"/>
    <w:rsid w:val="009663F9"/>
    <w:rsid w:val="009726DE"/>
    <w:rsid w:val="0098676E"/>
    <w:rsid w:val="00990707"/>
    <w:rsid w:val="009B3D48"/>
    <w:rsid w:val="009B64F3"/>
    <w:rsid w:val="009B7DED"/>
    <w:rsid w:val="009C011A"/>
    <w:rsid w:val="009C58D8"/>
    <w:rsid w:val="009D650F"/>
    <w:rsid w:val="009E5446"/>
    <w:rsid w:val="00A2650A"/>
    <w:rsid w:val="00A30167"/>
    <w:rsid w:val="00A35B9C"/>
    <w:rsid w:val="00A604BE"/>
    <w:rsid w:val="00A60C4F"/>
    <w:rsid w:val="00A65B7A"/>
    <w:rsid w:val="00A91A67"/>
    <w:rsid w:val="00AB30B5"/>
    <w:rsid w:val="00AC0F7E"/>
    <w:rsid w:val="00AC3F1C"/>
    <w:rsid w:val="00AD77E7"/>
    <w:rsid w:val="00AE36D5"/>
    <w:rsid w:val="00AE53D8"/>
    <w:rsid w:val="00AF6AA0"/>
    <w:rsid w:val="00B04007"/>
    <w:rsid w:val="00B04E25"/>
    <w:rsid w:val="00B04FF3"/>
    <w:rsid w:val="00B17F1C"/>
    <w:rsid w:val="00B228D0"/>
    <w:rsid w:val="00B46906"/>
    <w:rsid w:val="00B47FC6"/>
    <w:rsid w:val="00B721E4"/>
    <w:rsid w:val="00B84AC4"/>
    <w:rsid w:val="00B855CF"/>
    <w:rsid w:val="00B919B2"/>
    <w:rsid w:val="00BA0103"/>
    <w:rsid w:val="00BC1B4E"/>
    <w:rsid w:val="00BC4332"/>
    <w:rsid w:val="00BD68F1"/>
    <w:rsid w:val="00BD7F62"/>
    <w:rsid w:val="00BE0306"/>
    <w:rsid w:val="00BE1037"/>
    <w:rsid w:val="00BE1AED"/>
    <w:rsid w:val="00BF3268"/>
    <w:rsid w:val="00BF42F0"/>
    <w:rsid w:val="00C0365C"/>
    <w:rsid w:val="00C2085B"/>
    <w:rsid w:val="00C34F8B"/>
    <w:rsid w:val="00C370BC"/>
    <w:rsid w:val="00C51869"/>
    <w:rsid w:val="00C53709"/>
    <w:rsid w:val="00C542A0"/>
    <w:rsid w:val="00C64048"/>
    <w:rsid w:val="00C97937"/>
    <w:rsid w:val="00C97F5E"/>
    <w:rsid w:val="00CA1112"/>
    <w:rsid w:val="00CA2082"/>
    <w:rsid w:val="00CA2D9D"/>
    <w:rsid w:val="00CB23CD"/>
    <w:rsid w:val="00CD1659"/>
    <w:rsid w:val="00CD1B81"/>
    <w:rsid w:val="00CD7B71"/>
    <w:rsid w:val="00CE263F"/>
    <w:rsid w:val="00CF39B5"/>
    <w:rsid w:val="00CF700B"/>
    <w:rsid w:val="00CF7D7D"/>
    <w:rsid w:val="00D00A4D"/>
    <w:rsid w:val="00D158FB"/>
    <w:rsid w:val="00D20596"/>
    <w:rsid w:val="00D436B9"/>
    <w:rsid w:val="00D44599"/>
    <w:rsid w:val="00D54F11"/>
    <w:rsid w:val="00D95A51"/>
    <w:rsid w:val="00DC211F"/>
    <w:rsid w:val="00DC6BFB"/>
    <w:rsid w:val="00DE3F8F"/>
    <w:rsid w:val="00DE45E0"/>
    <w:rsid w:val="00DE47DE"/>
    <w:rsid w:val="00E045C7"/>
    <w:rsid w:val="00E45915"/>
    <w:rsid w:val="00E47771"/>
    <w:rsid w:val="00E57E98"/>
    <w:rsid w:val="00E60DDD"/>
    <w:rsid w:val="00E6126E"/>
    <w:rsid w:val="00E63C28"/>
    <w:rsid w:val="00E665D3"/>
    <w:rsid w:val="00E7431E"/>
    <w:rsid w:val="00E914D7"/>
    <w:rsid w:val="00EC2388"/>
    <w:rsid w:val="00EC270E"/>
    <w:rsid w:val="00EC4123"/>
    <w:rsid w:val="00EC6154"/>
    <w:rsid w:val="00ED6D14"/>
    <w:rsid w:val="00EE44F2"/>
    <w:rsid w:val="00EF512C"/>
    <w:rsid w:val="00F03946"/>
    <w:rsid w:val="00F11F95"/>
    <w:rsid w:val="00F13133"/>
    <w:rsid w:val="00F21A41"/>
    <w:rsid w:val="00F264DB"/>
    <w:rsid w:val="00F3216D"/>
    <w:rsid w:val="00F45CCB"/>
    <w:rsid w:val="00F628A8"/>
    <w:rsid w:val="00F63812"/>
    <w:rsid w:val="00F82120"/>
    <w:rsid w:val="00F85673"/>
    <w:rsid w:val="00FA5CA3"/>
    <w:rsid w:val="00FA7B1D"/>
    <w:rsid w:val="00FB02B9"/>
    <w:rsid w:val="00FB1640"/>
    <w:rsid w:val="00FB42CE"/>
    <w:rsid w:val="00FB7886"/>
    <w:rsid w:val="00FC4A86"/>
    <w:rsid w:val="00FD0488"/>
    <w:rsid w:val="00FD3D85"/>
    <w:rsid w:val="00FD432B"/>
    <w:rsid w:val="00FD43DB"/>
    <w:rsid w:val="00FE7D63"/>
    <w:rsid w:val="00FF0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0EFD4-0421-4760-BF48-8A99A76C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no"/>
    <w:next w:val="Normalno"/>
    <w:link w:val="Naslov1Znak"/>
    <w:qFormat/>
    <w:rsid w:val="00CD1659"/>
    <w:pPr>
      <w:keepNext/>
      <w:widowControl w:val="0"/>
      <w:tabs>
        <w:tab w:val="left" w:pos="720"/>
      </w:tabs>
      <w:suppressAutoHyphens/>
      <w:ind w:left="24" w:hanging="720"/>
      <w:outlineLvl w:val="0"/>
    </w:pPr>
    <w:rPr>
      <w:rFonts w:eastAsia="Lucida Sans Unicode" w:cs="Mangal"/>
      <w:b/>
      <w:bCs/>
      <w:kern w:val="2"/>
      <w:lang w:val="sr-Latn-CS" w:eastAsia="hi-IN" w:bidi="hi-IN"/>
    </w:rPr>
  </w:style>
  <w:style w:type="paragraph" w:styleId="Naslov2">
    <w:name w:val="heading 2"/>
    <w:basedOn w:val="Normalno"/>
    <w:next w:val="Normalno"/>
    <w:link w:val="Naslov2Znak"/>
    <w:semiHidden/>
    <w:unhideWhenUsed/>
    <w:qFormat/>
    <w:rsid w:val="00CD1659"/>
    <w:pPr>
      <w:keepNext/>
      <w:widowControl w:val="0"/>
      <w:tabs>
        <w:tab w:val="left" w:pos="1440"/>
      </w:tabs>
      <w:suppressAutoHyphens/>
      <w:ind w:left="1440" w:hanging="720"/>
      <w:outlineLvl w:val="1"/>
    </w:pPr>
    <w:rPr>
      <w:rFonts w:eastAsia="Lucida Sans Unicode" w:cs="Mangal"/>
      <w:b/>
      <w:bCs/>
      <w:kern w:val="2"/>
      <w:lang w:val="sr-Latn-CS" w:eastAsia="hi-IN" w:bidi="hi-IN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DE45E0"/>
    <w:pPr>
      <w:ind w:left="720"/>
      <w:contextualSpacing/>
    </w:pPr>
  </w:style>
  <w:style w:type="paragraph" w:styleId="Tijeloteksta">
    <w:name w:val="Body Text"/>
    <w:basedOn w:val="Normalno"/>
    <w:link w:val="TijelotekstaZnak"/>
    <w:uiPriority w:val="1"/>
    <w:qFormat/>
    <w:rsid w:val="004D693F"/>
    <w:pPr>
      <w:widowControl w:val="0"/>
      <w:autoSpaceDE w:val="0"/>
      <w:autoSpaceDN w:val="0"/>
    </w:pPr>
    <w:rPr>
      <w:lang w:val="en-US"/>
    </w:rPr>
  </w:style>
  <w:style w:type="character" w:customStyle="1" w:styleId="TijelotekstaZnak">
    <w:name w:val="Tijelo teksta Znak"/>
    <w:basedOn w:val="Zadanifontparagrafa"/>
    <w:link w:val="Tijeloteksta"/>
    <w:uiPriority w:val="1"/>
    <w:rsid w:val="004D693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ordinatnamreatabele">
    <w:name w:val="Table Grid"/>
    <w:basedOn w:val="Normalnatabela"/>
    <w:uiPriority w:val="59"/>
    <w:rsid w:val="00065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19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s-Latn-BA"/>
    </w:rPr>
  </w:style>
  <w:style w:type="paragraph" w:styleId="Zaglavlje">
    <w:name w:val="header"/>
    <w:basedOn w:val="Normalno"/>
    <w:link w:val="ZaglavljeZnak"/>
    <w:uiPriority w:val="99"/>
    <w:unhideWhenUsed/>
    <w:rsid w:val="00BA0103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BA01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no"/>
    <w:link w:val="PodnojeZnak"/>
    <w:uiPriority w:val="99"/>
    <w:unhideWhenUsed/>
    <w:rsid w:val="00BA0103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BA010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slov1Znak">
    <w:name w:val="Naslov 1 Znak"/>
    <w:basedOn w:val="Zadanifontparagrafa"/>
    <w:link w:val="Naslov1"/>
    <w:qFormat/>
    <w:rsid w:val="00CD1659"/>
    <w:rPr>
      <w:rFonts w:ascii="Times New Roman" w:eastAsia="Lucida Sans Unicode" w:hAnsi="Times New Roman" w:cs="Mangal"/>
      <w:b/>
      <w:bCs/>
      <w:kern w:val="2"/>
      <w:sz w:val="24"/>
      <w:szCs w:val="24"/>
      <w:lang w:eastAsia="hi-IN" w:bidi="hi-IN"/>
    </w:rPr>
  </w:style>
  <w:style w:type="character" w:customStyle="1" w:styleId="Naslov2Znak">
    <w:name w:val="Naslov 2 Znak"/>
    <w:basedOn w:val="Zadanifontparagrafa"/>
    <w:link w:val="Naslov2"/>
    <w:semiHidden/>
    <w:qFormat/>
    <w:rsid w:val="00CD1659"/>
    <w:rPr>
      <w:rFonts w:ascii="Times New Roman" w:eastAsia="Lucida Sans Unicode" w:hAnsi="Times New Roman" w:cs="Mangal"/>
      <w:b/>
      <w:bCs/>
      <w:kern w:val="2"/>
      <w:sz w:val="24"/>
      <w:szCs w:val="24"/>
      <w:lang w:eastAsia="hi-IN" w:bidi="hi-IN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51127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1127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3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078D-0E7E-4AE8-9DBA-AFB91DC6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DarinkaM</dc:creator>
  <cp:keywords/>
  <dc:description/>
  <cp:lastModifiedBy>Ivona Pejin</cp:lastModifiedBy>
  <cp:revision>8</cp:revision>
  <cp:lastPrinted>2025-08-21T05:57:00Z</cp:lastPrinted>
  <dcterms:created xsi:type="dcterms:W3CDTF">2025-08-20T10:40:00Z</dcterms:created>
  <dcterms:modified xsi:type="dcterms:W3CDTF">2025-08-21T06:08:00Z</dcterms:modified>
</cp:coreProperties>
</file>